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95C51" w14:textId="77777777" w:rsidR="002D7DD1" w:rsidRDefault="002D7DD1" w:rsidP="005A0878">
      <w:pPr>
        <w:ind w:right="844"/>
        <w:rPr>
          <w:rFonts w:ascii="Arial" w:hAnsi="Arial" w:cs="Arial"/>
          <w:b/>
          <w:sz w:val="36"/>
          <w:szCs w:val="36"/>
        </w:rPr>
      </w:pPr>
    </w:p>
    <w:p w14:paraId="4E97782D" w14:textId="77777777" w:rsidR="007904D3" w:rsidRPr="000B2FD6" w:rsidRDefault="001F6B01" w:rsidP="005A0878">
      <w:pPr>
        <w:ind w:right="844"/>
        <w:rPr>
          <w:rFonts w:ascii="Arial" w:hAnsi="Arial" w:cs="Arial"/>
          <w:b/>
          <w:sz w:val="36"/>
          <w:szCs w:val="36"/>
        </w:rPr>
      </w:pPr>
      <w:r w:rsidRPr="000B2FD6">
        <w:rPr>
          <w:rFonts w:ascii="Arial" w:hAnsi="Arial" w:cs="Arial"/>
          <w:b/>
          <w:sz w:val="36"/>
          <w:szCs w:val="36"/>
        </w:rPr>
        <w:t>Presse</w:t>
      </w:r>
      <w:r w:rsidR="007904D3" w:rsidRPr="000B2FD6">
        <w:rPr>
          <w:rFonts w:ascii="Arial" w:hAnsi="Arial" w:cs="Arial"/>
          <w:b/>
          <w:sz w:val="36"/>
          <w:szCs w:val="36"/>
        </w:rPr>
        <w:t>information</w:t>
      </w:r>
    </w:p>
    <w:p w14:paraId="23EA2DA4" w14:textId="77777777" w:rsidR="0008336C" w:rsidRPr="000B2FD6" w:rsidRDefault="0008336C" w:rsidP="002B68E3">
      <w:pPr>
        <w:ind w:right="844"/>
        <w:rPr>
          <w:rFonts w:ascii="Arial" w:hAnsi="Arial" w:cs="Arial"/>
          <w:bCs/>
          <w:sz w:val="22"/>
          <w:szCs w:val="22"/>
        </w:rPr>
      </w:pPr>
    </w:p>
    <w:p w14:paraId="0A22DD6E" w14:textId="77777777" w:rsidR="008F40F3" w:rsidRPr="000B2FD6" w:rsidRDefault="008F40F3" w:rsidP="002B68E3">
      <w:pPr>
        <w:ind w:right="561"/>
        <w:rPr>
          <w:rFonts w:ascii="Arial" w:hAnsi="Arial" w:cs="Arial"/>
          <w:bCs/>
          <w:sz w:val="22"/>
          <w:szCs w:val="22"/>
        </w:rPr>
      </w:pPr>
    </w:p>
    <w:p w14:paraId="6B98EE9F" w14:textId="1703DC30" w:rsidR="00D94DBA" w:rsidRPr="000B2FD6" w:rsidRDefault="002B68E3" w:rsidP="002B68E3">
      <w:pPr>
        <w:ind w:right="561"/>
        <w:rPr>
          <w:rFonts w:ascii="Arial" w:hAnsi="Arial" w:cs="Arial"/>
          <w:sz w:val="22"/>
          <w:szCs w:val="22"/>
          <w:u w:val="single"/>
        </w:rPr>
      </w:pPr>
      <w:r w:rsidRPr="000B2FD6">
        <w:rPr>
          <w:rFonts w:ascii="Arial" w:hAnsi="Arial" w:cs="Arial"/>
          <w:b/>
          <w:bCs/>
          <w:sz w:val="28"/>
          <w:szCs w:val="28"/>
        </w:rPr>
        <w:t>Universalgehäuse von Metz Connect schützt elektrische Verbindungen in Außenanwendungen gegen Umwelteinflüsse</w:t>
      </w:r>
    </w:p>
    <w:p w14:paraId="0740BE3D" w14:textId="77777777" w:rsidR="00ED3BE5" w:rsidRPr="000B2FD6" w:rsidRDefault="00ED3BE5" w:rsidP="005A0878">
      <w:pPr>
        <w:spacing w:line="360" w:lineRule="auto"/>
        <w:ind w:right="844"/>
        <w:rPr>
          <w:rFonts w:ascii="Arial" w:hAnsi="Arial" w:cs="Arial"/>
          <w:i/>
          <w:iCs/>
        </w:rPr>
      </w:pPr>
    </w:p>
    <w:p w14:paraId="715CC015" w14:textId="1E2D9193" w:rsidR="002B68E3" w:rsidRPr="000B2FD6" w:rsidRDefault="002B68E3" w:rsidP="00C727A9">
      <w:pPr>
        <w:spacing w:line="360" w:lineRule="auto"/>
        <w:ind w:right="-6"/>
        <w:rPr>
          <w:rFonts w:ascii="Arial" w:hAnsi="Arial" w:cs="Arial"/>
          <w:bCs/>
          <w:sz w:val="22"/>
          <w:szCs w:val="22"/>
        </w:rPr>
      </w:pPr>
      <w:r w:rsidRPr="000B2FD6">
        <w:rPr>
          <w:rFonts w:ascii="Arial" w:hAnsi="Arial" w:cs="Arial"/>
          <w:bCs/>
          <w:sz w:val="22"/>
          <w:szCs w:val="22"/>
        </w:rPr>
        <w:t xml:space="preserve">Blumberg, März 2023 – Metz Connect, ein Marktführer </w:t>
      </w:r>
      <w:r w:rsidR="00240164" w:rsidRPr="000B2FD6">
        <w:rPr>
          <w:rFonts w:ascii="Arial" w:hAnsi="Arial" w:cs="Arial"/>
          <w:bCs/>
          <w:sz w:val="22"/>
          <w:szCs w:val="22"/>
        </w:rPr>
        <w:t xml:space="preserve">in </w:t>
      </w:r>
      <w:r w:rsidRPr="000B2FD6">
        <w:rPr>
          <w:rFonts w:ascii="Arial" w:hAnsi="Arial" w:cs="Arial"/>
          <w:bCs/>
          <w:sz w:val="22"/>
          <w:szCs w:val="22"/>
        </w:rPr>
        <w:t xml:space="preserve">der Verbindungstechnik und passiven Netzwerktechnik, </w:t>
      </w:r>
      <w:r w:rsidR="00240164" w:rsidRPr="000B2FD6">
        <w:rPr>
          <w:rFonts w:ascii="Arial" w:hAnsi="Arial" w:cs="Arial"/>
          <w:bCs/>
          <w:sz w:val="22"/>
          <w:szCs w:val="22"/>
        </w:rPr>
        <w:t xml:space="preserve">stellt </w:t>
      </w:r>
      <w:r w:rsidRPr="000B2FD6">
        <w:rPr>
          <w:rFonts w:ascii="Arial" w:hAnsi="Arial" w:cs="Arial"/>
          <w:bCs/>
          <w:sz w:val="22"/>
          <w:szCs w:val="22"/>
        </w:rPr>
        <w:t xml:space="preserve">ein </w:t>
      </w:r>
      <w:r w:rsidR="00240164" w:rsidRPr="000B2FD6">
        <w:rPr>
          <w:rFonts w:ascii="Arial" w:hAnsi="Arial" w:cs="Arial"/>
          <w:bCs/>
          <w:sz w:val="22"/>
          <w:szCs w:val="22"/>
        </w:rPr>
        <w:t xml:space="preserve">neues, </w:t>
      </w:r>
      <w:r w:rsidRPr="000B2FD6">
        <w:rPr>
          <w:rFonts w:ascii="Arial" w:hAnsi="Arial" w:cs="Arial"/>
          <w:bCs/>
          <w:sz w:val="22"/>
          <w:szCs w:val="22"/>
        </w:rPr>
        <w:t>universell</w:t>
      </w:r>
      <w:r w:rsidR="00240164" w:rsidRPr="000B2FD6">
        <w:rPr>
          <w:rFonts w:ascii="Arial" w:hAnsi="Arial" w:cs="Arial"/>
          <w:bCs/>
          <w:sz w:val="22"/>
          <w:szCs w:val="22"/>
        </w:rPr>
        <w:t xml:space="preserve"> anwendbares </w:t>
      </w:r>
      <w:r w:rsidRPr="000B2FD6">
        <w:rPr>
          <w:rFonts w:ascii="Arial" w:hAnsi="Arial" w:cs="Arial"/>
          <w:bCs/>
          <w:sz w:val="22"/>
          <w:szCs w:val="22"/>
        </w:rPr>
        <w:t>Schutzgehäuse</w:t>
      </w:r>
      <w:r w:rsidR="00240164" w:rsidRPr="000B2FD6">
        <w:rPr>
          <w:rFonts w:ascii="Arial" w:hAnsi="Arial" w:cs="Arial"/>
          <w:bCs/>
          <w:sz w:val="22"/>
          <w:szCs w:val="22"/>
        </w:rPr>
        <w:t xml:space="preserve"> vor</w:t>
      </w:r>
      <w:r w:rsidRPr="000B2FD6">
        <w:rPr>
          <w:rFonts w:ascii="Arial" w:hAnsi="Arial" w:cs="Arial"/>
          <w:bCs/>
          <w:sz w:val="22"/>
          <w:szCs w:val="22"/>
        </w:rPr>
        <w:t xml:space="preserve">, das </w:t>
      </w:r>
      <w:r w:rsidR="00240164" w:rsidRPr="000B2FD6">
        <w:rPr>
          <w:rFonts w:ascii="Arial" w:hAnsi="Arial" w:cs="Arial"/>
          <w:bCs/>
          <w:sz w:val="22"/>
          <w:szCs w:val="22"/>
        </w:rPr>
        <w:t>Steck</w:t>
      </w:r>
      <w:r w:rsidR="008F40F3" w:rsidRPr="000B2FD6">
        <w:rPr>
          <w:rFonts w:ascii="Arial" w:hAnsi="Arial" w:cs="Arial"/>
          <w:bCs/>
          <w:sz w:val="22"/>
          <w:szCs w:val="22"/>
        </w:rPr>
        <w:t>m</w:t>
      </w:r>
      <w:r w:rsidRPr="000B2FD6">
        <w:rPr>
          <w:rFonts w:ascii="Arial" w:hAnsi="Arial" w:cs="Arial"/>
          <w:bCs/>
          <w:sz w:val="22"/>
          <w:szCs w:val="22"/>
        </w:rPr>
        <w:t>odul</w:t>
      </w:r>
      <w:r w:rsidR="00240164" w:rsidRPr="000B2FD6">
        <w:rPr>
          <w:rFonts w:ascii="Arial" w:hAnsi="Arial" w:cs="Arial"/>
          <w:bCs/>
          <w:sz w:val="22"/>
          <w:szCs w:val="22"/>
        </w:rPr>
        <w:t>e sowie</w:t>
      </w:r>
      <w:r w:rsidRPr="000B2FD6">
        <w:rPr>
          <w:rFonts w:ascii="Arial" w:hAnsi="Arial" w:cs="Arial"/>
          <w:bCs/>
          <w:sz w:val="22"/>
          <w:szCs w:val="22"/>
        </w:rPr>
        <w:t xml:space="preserve"> Steck- und Kabelverbinder in Außenbereichen dauerhaft schützt. Das </w:t>
      </w:r>
      <w:r w:rsidR="008F40F3" w:rsidRPr="000B2FD6">
        <w:rPr>
          <w:rFonts w:ascii="Arial" w:hAnsi="Arial" w:cs="Arial"/>
          <w:bCs/>
          <w:sz w:val="22"/>
          <w:szCs w:val="22"/>
        </w:rPr>
        <w:t xml:space="preserve">flexible </w:t>
      </w:r>
      <w:r w:rsidRPr="000B2FD6">
        <w:rPr>
          <w:rFonts w:ascii="Arial" w:hAnsi="Arial" w:cs="Arial"/>
          <w:bCs/>
          <w:sz w:val="22"/>
          <w:szCs w:val="22"/>
        </w:rPr>
        <w:t>Konzept basiert</w:t>
      </w:r>
      <w:r w:rsidR="008F40F3" w:rsidRPr="000B2FD6">
        <w:rPr>
          <w:rFonts w:ascii="Arial" w:hAnsi="Arial" w:cs="Arial"/>
          <w:bCs/>
          <w:sz w:val="22"/>
          <w:szCs w:val="22"/>
        </w:rPr>
        <w:t xml:space="preserve"> neben vielfältigen Montagemöglichkeiten auch </w:t>
      </w:r>
      <w:r w:rsidRPr="000B2FD6">
        <w:rPr>
          <w:rFonts w:ascii="Arial" w:hAnsi="Arial" w:cs="Arial"/>
          <w:bCs/>
          <w:sz w:val="22"/>
          <w:szCs w:val="22"/>
        </w:rPr>
        <w:t xml:space="preserve">auf </w:t>
      </w:r>
      <w:r w:rsidR="008F40F3" w:rsidRPr="000B2FD6">
        <w:rPr>
          <w:rFonts w:ascii="Arial" w:hAnsi="Arial" w:cs="Arial"/>
          <w:bCs/>
          <w:sz w:val="22"/>
          <w:szCs w:val="22"/>
        </w:rPr>
        <w:t xml:space="preserve">mehreren </w:t>
      </w:r>
      <w:r w:rsidRPr="000B2FD6">
        <w:rPr>
          <w:rFonts w:ascii="Arial" w:hAnsi="Arial" w:cs="Arial"/>
          <w:bCs/>
          <w:sz w:val="22"/>
          <w:szCs w:val="22"/>
        </w:rPr>
        <w:t>Adapter</w:t>
      </w:r>
      <w:r w:rsidR="008F40F3" w:rsidRPr="000B2FD6">
        <w:rPr>
          <w:rFonts w:ascii="Arial" w:hAnsi="Arial" w:cs="Arial"/>
          <w:bCs/>
          <w:sz w:val="22"/>
          <w:szCs w:val="22"/>
        </w:rPr>
        <w:t>-Pl</w:t>
      </w:r>
      <w:r w:rsidRPr="000B2FD6">
        <w:rPr>
          <w:rFonts w:ascii="Arial" w:hAnsi="Arial" w:cs="Arial"/>
          <w:bCs/>
          <w:sz w:val="22"/>
          <w:szCs w:val="22"/>
        </w:rPr>
        <w:t>atten für unterschiedliche Verkabelungstechnologien</w:t>
      </w:r>
      <w:r w:rsidR="008F40F3" w:rsidRPr="000B2FD6">
        <w:rPr>
          <w:rFonts w:ascii="Arial" w:hAnsi="Arial" w:cs="Arial"/>
          <w:bCs/>
          <w:sz w:val="22"/>
          <w:szCs w:val="22"/>
        </w:rPr>
        <w:t xml:space="preserve">. </w:t>
      </w:r>
      <w:r w:rsidRPr="000B2FD6">
        <w:rPr>
          <w:rFonts w:ascii="Arial" w:hAnsi="Arial" w:cs="Arial"/>
          <w:bCs/>
          <w:sz w:val="22"/>
          <w:szCs w:val="22"/>
        </w:rPr>
        <w:t>Kabel mit Außenmantel</w:t>
      </w:r>
      <w:r w:rsidR="008F40F3" w:rsidRPr="000B2FD6">
        <w:rPr>
          <w:rFonts w:ascii="Arial" w:hAnsi="Arial" w:cs="Arial"/>
          <w:bCs/>
          <w:sz w:val="22"/>
          <w:szCs w:val="22"/>
        </w:rPr>
        <w:t>-D</w:t>
      </w:r>
      <w:r w:rsidRPr="000B2FD6">
        <w:rPr>
          <w:rFonts w:ascii="Arial" w:hAnsi="Arial" w:cs="Arial"/>
          <w:bCs/>
          <w:sz w:val="22"/>
          <w:szCs w:val="22"/>
        </w:rPr>
        <w:t>urchmesser</w:t>
      </w:r>
      <w:r w:rsidR="00A41DDB" w:rsidRPr="000B2FD6">
        <w:rPr>
          <w:rFonts w:ascii="Arial" w:hAnsi="Arial" w:cs="Arial"/>
          <w:bCs/>
          <w:sz w:val="22"/>
          <w:szCs w:val="22"/>
        </w:rPr>
        <w:t>n</w:t>
      </w:r>
      <w:r w:rsidRPr="000B2FD6">
        <w:rPr>
          <w:rFonts w:ascii="Arial" w:hAnsi="Arial" w:cs="Arial"/>
          <w:bCs/>
          <w:sz w:val="22"/>
          <w:szCs w:val="22"/>
        </w:rPr>
        <w:t xml:space="preserve"> von 4</w:t>
      </w:r>
      <w:r w:rsidR="00C727A9" w:rsidRPr="000B2FD6">
        <w:rPr>
          <w:rFonts w:ascii="Arial" w:hAnsi="Arial" w:cs="Arial"/>
          <w:bCs/>
          <w:sz w:val="22"/>
          <w:szCs w:val="22"/>
        </w:rPr>
        <w:t>,5</w:t>
      </w:r>
      <w:r w:rsidR="00240164" w:rsidRPr="000B2FD6">
        <w:rPr>
          <w:rFonts w:ascii="Arial" w:hAnsi="Arial" w:cs="Arial"/>
          <w:bCs/>
          <w:sz w:val="22"/>
          <w:szCs w:val="22"/>
        </w:rPr>
        <w:t xml:space="preserve"> mm </w:t>
      </w:r>
      <w:r w:rsidRPr="000B2FD6">
        <w:rPr>
          <w:rFonts w:ascii="Arial" w:hAnsi="Arial" w:cs="Arial"/>
          <w:bCs/>
          <w:sz w:val="22"/>
          <w:szCs w:val="22"/>
        </w:rPr>
        <w:t>bis 1</w:t>
      </w:r>
      <w:r w:rsidR="00C727A9" w:rsidRPr="000B2FD6">
        <w:rPr>
          <w:rFonts w:ascii="Arial" w:hAnsi="Arial" w:cs="Arial"/>
          <w:bCs/>
          <w:sz w:val="22"/>
          <w:szCs w:val="22"/>
        </w:rPr>
        <w:t>5</w:t>
      </w:r>
      <w:r w:rsidR="00240164" w:rsidRPr="000B2FD6">
        <w:rPr>
          <w:rFonts w:ascii="Arial" w:hAnsi="Arial" w:cs="Arial"/>
          <w:bCs/>
          <w:sz w:val="22"/>
          <w:szCs w:val="22"/>
        </w:rPr>
        <w:t> </w:t>
      </w:r>
      <w:r w:rsidRPr="000B2FD6">
        <w:rPr>
          <w:rFonts w:ascii="Arial" w:hAnsi="Arial" w:cs="Arial"/>
          <w:bCs/>
          <w:sz w:val="22"/>
          <w:szCs w:val="22"/>
        </w:rPr>
        <w:t>mm</w:t>
      </w:r>
      <w:r w:rsidR="008F40F3" w:rsidRPr="000B2FD6">
        <w:rPr>
          <w:rFonts w:ascii="Arial" w:hAnsi="Arial" w:cs="Arial"/>
          <w:bCs/>
          <w:sz w:val="22"/>
          <w:szCs w:val="22"/>
        </w:rPr>
        <w:t xml:space="preserve"> können eingeführt werden</w:t>
      </w:r>
      <w:r w:rsidRPr="000B2FD6">
        <w:rPr>
          <w:rFonts w:ascii="Arial" w:hAnsi="Arial" w:cs="Arial"/>
          <w:bCs/>
          <w:sz w:val="22"/>
          <w:szCs w:val="22"/>
        </w:rPr>
        <w:t xml:space="preserve">. </w:t>
      </w:r>
      <w:r w:rsidR="00C727A9" w:rsidRPr="000B2FD6">
        <w:rPr>
          <w:rFonts w:ascii="Arial" w:hAnsi="Arial" w:cs="Arial"/>
          <w:bCs/>
          <w:sz w:val="22"/>
          <w:szCs w:val="22"/>
        </w:rPr>
        <w:t xml:space="preserve">Das Gehäuse, das nach den Schutzarten IP69k, IP67 und IP66 zertifiziert wurde, ist beständig gegen Ozon, UV-Strahlung und Salzwasser. </w:t>
      </w:r>
      <w:r w:rsidR="008F64A6" w:rsidRPr="000B2FD6">
        <w:rPr>
          <w:rFonts w:ascii="Arial" w:hAnsi="Arial" w:cs="Arial"/>
          <w:bCs/>
          <w:sz w:val="22"/>
          <w:szCs w:val="22"/>
        </w:rPr>
        <w:t>Ferner</w:t>
      </w:r>
      <w:r w:rsidRPr="000B2FD6">
        <w:rPr>
          <w:rFonts w:ascii="Arial" w:hAnsi="Arial" w:cs="Arial"/>
          <w:bCs/>
          <w:sz w:val="22"/>
          <w:szCs w:val="22"/>
        </w:rPr>
        <w:t xml:space="preserve"> hält </w:t>
      </w:r>
      <w:r w:rsidR="008F64A6" w:rsidRPr="000B2FD6">
        <w:rPr>
          <w:rFonts w:ascii="Arial" w:hAnsi="Arial" w:cs="Arial"/>
          <w:bCs/>
          <w:sz w:val="22"/>
          <w:szCs w:val="22"/>
        </w:rPr>
        <w:t xml:space="preserve">es </w:t>
      </w:r>
      <w:r w:rsidR="00C727A9" w:rsidRPr="000B2FD6">
        <w:rPr>
          <w:rFonts w:ascii="Arial" w:hAnsi="Arial" w:cs="Arial"/>
          <w:bCs/>
          <w:sz w:val="22"/>
          <w:szCs w:val="22"/>
        </w:rPr>
        <w:t>hohen Temperaturen, starken Vibrationen und Hochdruckstrahl-Reinigungen stand.</w:t>
      </w:r>
    </w:p>
    <w:p w14:paraId="101E7F3A" w14:textId="77777777" w:rsidR="00C727A9" w:rsidRPr="000B2FD6" w:rsidRDefault="00C727A9" w:rsidP="002B68E3">
      <w:pPr>
        <w:spacing w:line="360" w:lineRule="auto"/>
        <w:ind w:right="-6"/>
        <w:rPr>
          <w:rFonts w:ascii="Arial" w:hAnsi="Arial" w:cs="Arial"/>
          <w:bCs/>
          <w:sz w:val="22"/>
          <w:szCs w:val="22"/>
        </w:rPr>
      </w:pPr>
    </w:p>
    <w:p w14:paraId="0F40A38B" w14:textId="01045E13" w:rsidR="002B68E3" w:rsidRPr="000B2FD6" w:rsidRDefault="002B68E3" w:rsidP="002B68E3">
      <w:pPr>
        <w:spacing w:line="360" w:lineRule="auto"/>
        <w:ind w:right="-6"/>
        <w:rPr>
          <w:rFonts w:ascii="Arial" w:hAnsi="Arial" w:cs="Arial"/>
          <w:b/>
          <w:bCs/>
          <w:sz w:val="22"/>
          <w:szCs w:val="22"/>
        </w:rPr>
      </w:pPr>
      <w:r w:rsidRPr="000B2FD6">
        <w:rPr>
          <w:rFonts w:ascii="Arial" w:hAnsi="Arial" w:cs="Arial"/>
          <w:b/>
          <w:bCs/>
          <w:sz w:val="22"/>
          <w:szCs w:val="22"/>
        </w:rPr>
        <w:t>Verbindungs</w:t>
      </w:r>
      <w:r w:rsidR="00A41DDB" w:rsidRPr="000B2FD6">
        <w:rPr>
          <w:rFonts w:ascii="Arial" w:hAnsi="Arial" w:cs="Arial"/>
          <w:b/>
          <w:bCs/>
          <w:sz w:val="22"/>
          <w:szCs w:val="22"/>
        </w:rPr>
        <w:t>s</w:t>
      </w:r>
      <w:r w:rsidRPr="000B2FD6">
        <w:rPr>
          <w:rFonts w:ascii="Arial" w:hAnsi="Arial" w:cs="Arial"/>
          <w:b/>
          <w:bCs/>
          <w:sz w:val="22"/>
          <w:szCs w:val="22"/>
        </w:rPr>
        <w:t>chutz in Außenbereichen unverzichtbar</w:t>
      </w:r>
    </w:p>
    <w:p w14:paraId="3DCEC1E5" w14:textId="77777777" w:rsidR="002B68E3" w:rsidRPr="000B2FD6" w:rsidRDefault="002B68E3" w:rsidP="002B68E3">
      <w:pPr>
        <w:spacing w:line="360" w:lineRule="auto"/>
        <w:ind w:right="-6"/>
        <w:rPr>
          <w:rFonts w:ascii="Arial" w:hAnsi="Arial" w:cs="Arial"/>
          <w:bCs/>
          <w:sz w:val="22"/>
          <w:szCs w:val="22"/>
        </w:rPr>
      </w:pPr>
    </w:p>
    <w:p w14:paraId="3FF14316" w14:textId="2C41D460" w:rsidR="002B68E3" w:rsidRPr="000B2FD6" w:rsidRDefault="002B68E3" w:rsidP="00240164">
      <w:pPr>
        <w:spacing w:line="360" w:lineRule="auto"/>
        <w:ind w:right="135"/>
        <w:rPr>
          <w:rFonts w:ascii="Arial" w:hAnsi="Arial" w:cs="Arial"/>
          <w:bCs/>
          <w:sz w:val="22"/>
          <w:szCs w:val="22"/>
        </w:rPr>
      </w:pPr>
      <w:r w:rsidRPr="000B2FD6">
        <w:rPr>
          <w:rFonts w:ascii="Arial" w:hAnsi="Arial" w:cs="Arial"/>
          <w:bCs/>
          <w:sz w:val="22"/>
          <w:szCs w:val="22"/>
        </w:rPr>
        <w:t>Die Nachfrage nach Verkabelungslösungen für den Außenbereich nimmt zu. Dies ist auf moderne Netzwerk- und IP-Schnittstellen-Technologien zurückzuführen</w:t>
      </w:r>
      <w:r w:rsidR="00C727A9" w:rsidRPr="000B2FD6">
        <w:rPr>
          <w:rFonts w:ascii="Arial" w:hAnsi="Arial" w:cs="Arial"/>
          <w:bCs/>
          <w:sz w:val="22"/>
          <w:szCs w:val="22"/>
        </w:rPr>
        <w:t>,</w:t>
      </w:r>
      <w:r w:rsidR="00C727A9" w:rsidRPr="000B2FD6">
        <w:rPr>
          <w:rFonts w:ascii="Helvetica Neue" w:eastAsiaTheme="minorEastAsia" w:hAnsi="Helvetica Neue" w:cs="Helvetica Neue"/>
          <w:color w:val="000000"/>
          <w:sz w:val="26"/>
          <w:szCs w:val="26"/>
        </w:rPr>
        <w:t xml:space="preserve"> </w:t>
      </w:r>
      <w:r w:rsidR="00C727A9" w:rsidRPr="000B2FD6">
        <w:rPr>
          <w:rFonts w:ascii="Arial" w:hAnsi="Arial" w:cs="Arial"/>
          <w:bCs/>
          <w:sz w:val="22"/>
          <w:szCs w:val="22"/>
        </w:rPr>
        <w:t xml:space="preserve">welche </w:t>
      </w:r>
      <w:r w:rsidRPr="000B2FD6">
        <w:rPr>
          <w:rFonts w:ascii="Arial" w:hAnsi="Arial" w:cs="Arial"/>
          <w:bCs/>
          <w:sz w:val="22"/>
          <w:szCs w:val="22"/>
        </w:rPr>
        <w:t xml:space="preserve">für die Digitalisierung unumgänglich sind, beispielsweise bei der Bereitstellung und Vernetzung von Überwachungskameras, Sensoren, digitalen Verkehrsschildern oder Wireless Access Points. Solche Komponenten kommen </w:t>
      </w:r>
      <w:r w:rsidR="00240164" w:rsidRPr="000B2FD6">
        <w:rPr>
          <w:rFonts w:ascii="Arial" w:hAnsi="Arial" w:cs="Arial"/>
          <w:bCs/>
          <w:sz w:val="22"/>
          <w:szCs w:val="22"/>
        </w:rPr>
        <w:t>zum Teil</w:t>
      </w:r>
      <w:r w:rsidRPr="000B2FD6">
        <w:rPr>
          <w:rFonts w:ascii="Arial" w:hAnsi="Arial" w:cs="Arial"/>
          <w:bCs/>
          <w:sz w:val="22"/>
          <w:szCs w:val="22"/>
        </w:rPr>
        <w:t xml:space="preserve"> in </w:t>
      </w:r>
      <w:r w:rsidR="00A41DDB" w:rsidRPr="000B2FD6">
        <w:rPr>
          <w:rFonts w:ascii="Arial" w:hAnsi="Arial" w:cs="Arial"/>
          <w:bCs/>
          <w:sz w:val="22"/>
          <w:szCs w:val="22"/>
        </w:rPr>
        <w:t xml:space="preserve">ungeschützten </w:t>
      </w:r>
      <w:r w:rsidRPr="000B2FD6">
        <w:rPr>
          <w:rFonts w:ascii="Arial" w:hAnsi="Arial" w:cs="Arial"/>
          <w:bCs/>
          <w:sz w:val="22"/>
          <w:szCs w:val="22"/>
        </w:rPr>
        <w:t xml:space="preserve">Außenbereichen zum Einsatz, wo sie widrigen Bedingungen ausgesetzt sind. Dann ist ein zuverlässiger Schutz der elektrischen Verbindungen erforderlich, damit ein zuverlässiger Betrieb gewährleistet </w:t>
      </w:r>
      <w:r w:rsidR="00240164" w:rsidRPr="000B2FD6">
        <w:rPr>
          <w:rFonts w:ascii="Arial" w:hAnsi="Arial" w:cs="Arial"/>
          <w:bCs/>
          <w:sz w:val="22"/>
          <w:szCs w:val="22"/>
        </w:rPr>
        <w:t xml:space="preserve">wird </w:t>
      </w:r>
      <w:r w:rsidRPr="000B2FD6">
        <w:rPr>
          <w:rFonts w:ascii="Arial" w:hAnsi="Arial" w:cs="Arial"/>
          <w:bCs/>
          <w:sz w:val="22"/>
          <w:szCs w:val="22"/>
        </w:rPr>
        <w:t xml:space="preserve">und Ausfälle </w:t>
      </w:r>
      <w:r w:rsidR="00A41DDB" w:rsidRPr="000B2FD6">
        <w:rPr>
          <w:rFonts w:ascii="Arial" w:hAnsi="Arial" w:cs="Arial"/>
          <w:bCs/>
          <w:sz w:val="22"/>
          <w:szCs w:val="22"/>
        </w:rPr>
        <w:t>oder</w:t>
      </w:r>
      <w:r w:rsidRPr="000B2FD6">
        <w:rPr>
          <w:rFonts w:ascii="Arial" w:hAnsi="Arial" w:cs="Arial"/>
          <w:bCs/>
          <w:sz w:val="22"/>
          <w:szCs w:val="22"/>
        </w:rPr>
        <w:t xml:space="preserve"> </w:t>
      </w:r>
      <w:r w:rsidR="00A41DDB" w:rsidRPr="000B2FD6">
        <w:rPr>
          <w:rFonts w:ascii="Arial" w:hAnsi="Arial" w:cs="Arial"/>
          <w:bCs/>
          <w:sz w:val="22"/>
          <w:szCs w:val="22"/>
        </w:rPr>
        <w:t xml:space="preserve">kostspielige </w:t>
      </w:r>
      <w:r w:rsidRPr="000B2FD6">
        <w:rPr>
          <w:rFonts w:ascii="Arial" w:hAnsi="Arial" w:cs="Arial"/>
          <w:bCs/>
          <w:sz w:val="22"/>
          <w:szCs w:val="22"/>
        </w:rPr>
        <w:t>Instandhaltungsarbeiten vermieden werden.</w:t>
      </w:r>
    </w:p>
    <w:p w14:paraId="25A7751E" w14:textId="1BDC3783" w:rsidR="002B68E3" w:rsidRPr="000B2FD6" w:rsidRDefault="002B68E3" w:rsidP="002B68E3">
      <w:pPr>
        <w:spacing w:line="360" w:lineRule="auto"/>
        <w:ind w:right="-6"/>
        <w:rPr>
          <w:rFonts w:ascii="Arial" w:hAnsi="Arial" w:cs="Arial"/>
          <w:bCs/>
          <w:sz w:val="22"/>
          <w:szCs w:val="22"/>
        </w:rPr>
      </w:pPr>
    </w:p>
    <w:p w14:paraId="2444B660" w14:textId="7D8527F9" w:rsidR="002B68E3" w:rsidRPr="000B2FD6" w:rsidRDefault="00C727A9" w:rsidP="00C727A9">
      <w:pPr>
        <w:spacing w:line="360" w:lineRule="auto"/>
        <w:ind w:right="-6"/>
        <w:rPr>
          <w:rFonts w:ascii="Arial" w:hAnsi="Arial" w:cs="Arial"/>
          <w:bCs/>
          <w:sz w:val="22"/>
          <w:szCs w:val="22"/>
        </w:rPr>
      </w:pPr>
      <w:r w:rsidRPr="000B2FD6">
        <w:rPr>
          <w:rFonts w:ascii="Arial" w:hAnsi="Arial" w:cs="Arial"/>
          <w:bCs/>
          <w:sz w:val="22"/>
          <w:szCs w:val="22"/>
        </w:rPr>
        <w:t xml:space="preserve">Die flexiblen und montagefreundlichen Lösungen wurden speziell für die Aufnahme und den Schutz von feldkonfektionierten Kabeln, vorkonfektionierten Patchkabeln und LWL-Verbindungen konzipiert. </w:t>
      </w:r>
      <w:r w:rsidR="002B68E3" w:rsidRPr="000B2FD6">
        <w:rPr>
          <w:rFonts w:ascii="Arial" w:hAnsi="Arial" w:cs="Arial"/>
          <w:bCs/>
          <w:sz w:val="22"/>
          <w:szCs w:val="22"/>
        </w:rPr>
        <w:t xml:space="preserve">Sie sind aus robusten Materialien (Aluminium, </w:t>
      </w:r>
      <w:r w:rsidR="00A41DDB" w:rsidRPr="000B2FD6">
        <w:rPr>
          <w:rFonts w:ascii="Arial" w:hAnsi="Arial" w:cs="Arial"/>
          <w:bCs/>
          <w:sz w:val="22"/>
          <w:szCs w:val="22"/>
        </w:rPr>
        <w:t>PA-</w:t>
      </w:r>
      <w:r w:rsidR="002B68E3" w:rsidRPr="000B2FD6">
        <w:rPr>
          <w:rFonts w:ascii="Arial" w:hAnsi="Arial" w:cs="Arial"/>
          <w:bCs/>
          <w:sz w:val="22"/>
          <w:szCs w:val="22"/>
        </w:rPr>
        <w:t xml:space="preserve">Kunststoff) gefertigt und verhindern </w:t>
      </w:r>
      <w:r w:rsidR="00240164" w:rsidRPr="000B2FD6">
        <w:rPr>
          <w:rFonts w:ascii="Arial" w:hAnsi="Arial" w:cs="Arial"/>
          <w:bCs/>
          <w:sz w:val="22"/>
          <w:szCs w:val="22"/>
        </w:rPr>
        <w:t xml:space="preserve">dank </w:t>
      </w:r>
      <w:r w:rsidR="002B68E3" w:rsidRPr="000B2FD6">
        <w:rPr>
          <w:rFonts w:ascii="Arial" w:hAnsi="Arial" w:cs="Arial"/>
          <w:bCs/>
          <w:sz w:val="22"/>
          <w:szCs w:val="22"/>
        </w:rPr>
        <w:t>spezielle</w:t>
      </w:r>
      <w:r w:rsidR="00240164" w:rsidRPr="000B2FD6">
        <w:rPr>
          <w:rFonts w:ascii="Arial" w:hAnsi="Arial" w:cs="Arial"/>
          <w:bCs/>
          <w:sz w:val="22"/>
          <w:szCs w:val="22"/>
        </w:rPr>
        <w:t>r</w:t>
      </w:r>
      <w:r w:rsidR="002B68E3" w:rsidRPr="000B2FD6">
        <w:rPr>
          <w:rFonts w:ascii="Arial" w:hAnsi="Arial" w:cs="Arial"/>
          <w:bCs/>
          <w:sz w:val="22"/>
          <w:szCs w:val="22"/>
        </w:rPr>
        <w:t xml:space="preserve"> Dichtungen das Eindringen von Feuchtigkeit und Staub. Installateure und Monteure können die Schutzgehäuse in verschiedenen Anwendungen einsetzen, z. B. in der industriellen Automation, Telekommunikation, Industrie, im Security-Bereich oder </w:t>
      </w:r>
      <w:r w:rsidR="00240164" w:rsidRPr="000B2FD6">
        <w:rPr>
          <w:rFonts w:ascii="Arial" w:hAnsi="Arial" w:cs="Arial"/>
          <w:bCs/>
          <w:sz w:val="22"/>
          <w:szCs w:val="22"/>
        </w:rPr>
        <w:t xml:space="preserve">im </w:t>
      </w:r>
      <w:r w:rsidR="002B68E3" w:rsidRPr="000B2FD6">
        <w:rPr>
          <w:rFonts w:ascii="Arial" w:hAnsi="Arial" w:cs="Arial"/>
          <w:bCs/>
          <w:sz w:val="22"/>
          <w:szCs w:val="22"/>
        </w:rPr>
        <w:t>Verkehrswesen</w:t>
      </w:r>
      <w:r w:rsidR="00A41DDB" w:rsidRPr="000B2FD6">
        <w:rPr>
          <w:rFonts w:ascii="Arial" w:hAnsi="Arial" w:cs="Arial"/>
          <w:bCs/>
          <w:sz w:val="22"/>
          <w:szCs w:val="22"/>
        </w:rPr>
        <w:t>.</w:t>
      </w:r>
    </w:p>
    <w:p w14:paraId="429C987B" w14:textId="77777777" w:rsidR="00A41DDB" w:rsidRPr="000B2FD6" w:rsidRDefault="00A41DDB" w:rsidP="002B68E3">
      <w:pPr>
        <w:spacing w:line="360" w:lineRule="auto"/>
        <w:ind w:right="-6"/>
        <w:rPr>
          <w:rFonts w:ascii="Arial" w:hAnsi="Arial" w:cs="Arial"/>
          <w:bCs/>
          <w:sz w:val="22"/>
          <w:szCs w:val="22"/>
        </w:rPr>
      </w:pPr>
    </w:p>
    <w:p w14:paraId="77D3CEDF" w14:textId="77777777" w:rsidR="002B68E3" w:rsidRPr="000B2FD6" w:rsidRDefault="002B68E3" w:rsidP="002B68E3">
      <w:pPr>
        <w:spacing w:line="360" w:lineRule="auto"/>
        <w:ind w:right="-6"/>
        <w:rPr>
          <w:rFonts w:ascii="Arial" w:hAnsi="Arial" w:cs="Arial"/>
          <w:b/>
          <w:bCs/>
          <w:sz w:val="22"/>
          <w:szCs w:val="22"/>
        </w:rPr>
      </w:pPr>
      <w:r w:rsidRPr="000B2FD6">
        <w:rPr>
          <w:rFonts w:ascii="Arial" w:hAnsi="Arial" w:cs="Arial"/>
          <w:b/>
          <w:bCs/>
          <w:sz w:val="22"/>
          <w:szCs w:val="22"/>
        </w:rPr>
        <w:lastRenderedPageBreak/>
        <w:t>Flexibles Konzept für viele Kombinationsmöglichkeiten</w:t>
      </w:r>
    </w:p>
    <w:p w14:paraId="13B444AA" w14:textId="3C4F6DDC" w:rsidR="002B68E3" w:rsidRPr="000B2FD6" w:rsidRDefault="002B68E3" w:rsidP="002B68E3">
      <w:pPr>
        <w:spacing w:line="360" w:lineRule="auto"/>
        <w:ind w:right="-6"/>
        <w:rPr>
          <w:rFonts w:ascii="Arial" w:hAnsi="Arial" w:cs="Arial"/>
          <w:bCs/>
          <w:sz w:val="22"/>
          <w:szCs w:val="22"/>
        </w:rPr>
      </w:pPr>
    </w:p>
    <w:p w14:paraId="05BAE6C8" w14:textId="108446A6" w:rsidR="002B68E3" w:rsidRPr="000B2FD6" w:rsidRDefault="00C727A9" w:rsidP="003B6CFF">
      <w:pPr>
        <w:spacing w:line="360" w:lineRule="auto"/>
        <w:ind w:right="277"/>
        <w:rPr>
          <w:rFonts w:ascii="Arial" w:hAnsi="Arial" w:cs="Arial"/>
          <w:bCs/>
          <w:sz w:val="22"/>
          <w:szCs w:val="22"/>
        </w:rPr>
      </w:pPr>
      <w:r w:rsidRPr="000B2FD6">
        <w:rPr>
          <w:rFonts w:ascii="Arial" w:hAnsi="Arial" w:cs="Arial"/>
          <w:bCs/>
          <w:sz w:val="22"/>
          <w:szCs w:val="22"/>
        </w:rPr>
        <w:t xml:space="preserve">Die universell einsetzbaren Schutzgehäuse sind in drei unterschiedlichen Ausführungen erhältlich und decken alle denkbaren Anwendungsfälle in der Praxis ab. Die drei Varianten wurden für die freie Verlegung sowie für die Wand-, Hutschienen-, Schnell- und Mastmontage konzipiert, wenn z. B. der Schutz von Wireless Access Points oder Überwachungskameras realisiert werden soll. </w:t>
      </w:r>
      <w:r w:rsidR="00E60566" w:rsidRPr="000B2FD6">
        <w:rPr>
          <w:rFonts w:ascii="Arial" w:hAnsi="Arial" w:cs="Arial"/>
          <w:bCs/>
          <w:sz w:val="22"/>
          <w:szCs w:val="22"/>
        </w:rPr>
        <w:t xml:space="preserve">Zudem sind </w:t>
      </w:r>
      <w:r w:rsidRPr="000B2FD6">
        <w:rPr>
          <w:rFonts w:ascii="Arial" w:hAnsi="Arial" w:cs="Arial"/>
          <w:bCs/>
          <w:sz w:val="22"/>
          <w:szCs w:val="22"/>
        </w:rPr>
        <w:t>auch Lösung</w:t>
      </w:r>
      <w:r w:rsidR="00E60566" w:rsidRPr="000B2FD6">
        <w:rPr>
          <w:rFonts w:ascii="Arial" w:hAnsi="Arial" w:cs="Arial"/>
          <w:bCs/>
          <w:sz w:val="22"/>
          <w:szCs w:val="22"/>
        </w:rPr>
        <w:t>en</w:t>
      </w:r>
      <w:r w:rsidRPr="000B2FD6">
        <w:rPr>
          <w:rFonts w:ascii="Arial" w:hAnsi="Arial" w:cs="Arial"/>
          <w:bCs/>
          <w:sz w:val="22"/>
          <w:szCs w:val="22"/>
        </w:rPr>
        <w:t xml:space="preserve"> für die Wand- bzw. Gehäusedurchführung</w:t>
      </w:r>
      <w:r w:rsidR="00E60566" w:rsidRPr="000B2FD6">
        <w:rPr>
          <w:rFonts w:ascii="Arial" w:hAnsi="Arial" w:cs="Arial"/>
          <w:bCs/>
          <w:sz w:val="22"/>
          <w:szCs w:val="22"/>
        </w:rPr>
        <w:t xml:space="preserve"> verfügbar</w:t>
      </w:r>
      <w:r w:rsidRPr="000B2FD6">
        <w:rPr>
          <w:rFonts w:ascii="Arial" w:hAnsi="Arial" w:cs="Arial"/>
          <w:bCs/>
          <w:sz w:val="22"/>
          <w:szCs w:val="22"/>
        </w:rPr>
        <w:t>.</w:t>
      </w:r>
      <w:r w:rsidR="00E60566" w:rsidRPr="000B2FD6">
        <w:rPr>
          <w:rFonts w:ascii="Arial" w:hAnsi="Arial" w:cs="Arial"/>
          <w:bCs/>
          <w:sz w:val="22"/>
          <w:szCs w:val="22"/>
        </w:rPr>
        <w:t xml:space="preserve"> </w:t>
      </w:r>
      <w:r w:rsidR="002B68E3" w:rsidRPr="000B2FD6">
        <w:rPr>
          <w:rFonts w:ascii="Arial" w:hAnsi="Arial" w:cs="Arial"/>
          <w:bCs/>
          <w:sz w:val="22"/>
          <w:szCs w:val="22"/>
        </w:rPr>
        <w:t>Im Gegensatz zu</w:t>
      </w:r>
      <w:r w:rsidR="00F54F2B" w:rsidRPr="000B2FD6">
        <w:rPr>
          <w:rFonts w:ascii="Arial" w:hAnsi="Arial" w:cs="Arial"/>
          <w:bCs/>
          <w:sz w:val="22"/>
          <w:szCs w:val="22"/>
        </w:rPr>
        <w:t>m</w:t>
      </w:r>
      <w:r w:rsidR="002B68E3" w:rsidRPr="000B2FD6">
        <w:rPr>
          <w:rFonts w:ascii="Arial" w:hAnsi="Arial" w:cs="Arial"/>
          <w:bCs/>
          <w:sz w:val="22"/>
          <w:szCs w:val="22"/>
        </w:rPr>
        <w:t xml:space="preserve"> Wettbewerb, d</w:t>
      </w:r>
      <w:r w:rsidR="00F54F2B" w:rsidRPr="000B2FD6">
        <w:rPr>
          <w:rFonts w:ascii="Arial" w:hAnsi="Arial" w:cs="Arial"/>
          <w:bCs/>
          <w:sz w:val="22"/>
          <w:szCs w:val="22"/>
        </w:rPr>
        <w:t>er</w:t>
      </w:r>
      <w:r w:rsidR="002B68E3" w:rsidRPr="000B2FD6">
        <w:rPr>
          <w:rFonts w:ascii="Arial" w:hAnsi="Arial" w:cs="Arial"/>
          <w:bCs/>
          <w:sz w:val="22"/>
          <w:szCs w:val="22"/>
        </w:rPr>
        <w:t xml:space="preserve"> </w:t>
      </w:r>
      <w:r w:rsidR="00E60566" w:rsidRPr="000B2FD6">
        <w:rPr>
          <w:rFonts w:ascii="Arial" w:hAnsi="Arial" w:cs="Arial"/>
          <w:bCs/>
          <w:sz w:val="22"/>
          <w:szCs w:val="22"/>
        </w:rPr>
        <w:t>solche Schutzg</w:t>
      </w:r>
      <w:r w:rsidR="002B68E3" w:rsidRPr="000B2FD6">
        <w:rPr>
          <w:rFonts w:ascii="Arial" w:hAnsi="Arial" w:cs="Arial"/>
          <w:bCs/>
          <w:sz w:val="22"/>
          <w:szCs w:val="22"/>
        </w:rPr>
        <w:t xml:space="preserve">ehäuse </w:t>
      </w:r>
      <w:r w:rsidR="00A41DDB" w:rsidRPr="000B2FD6">
        <w:rPr>
          <w:rFonts w:ascii="Arial" w:hAnsi="Arial" w:cs="Arial"/>
          <w:bCs/>
          <w:sz w:val="22"/>
          <w:szCs w:val="22"/>
        </w:rPr>
        <w:t xml:space="preserve">nur </w:t>
      </w:r>
      <w:r w:rsidR="002B68E3" w:rsidRPr="000B2FD6">
        <w:rPr>
          <w:rFonts w:ascii="Arial" w:hAnsi="Arial" w:cs="Arial"/>
          <w:bCs/>
          <w:sz w:val="22"/>
          <w:szCs w:val="22"/>
        </w:rPr>
        <w:t xml:space="preserve">als </w:t>
      </w:r>
      <w:r w:rsidR="00A41DDB" w:rsidRPr="000B2FD6">
        <w:rPr>
          <w:rFonts w:ascii="Arial" w:hAnsi="Arial" w:cs="Arial"/>
          <w:bCs/>
          <w:sz w:val="22"/>
          <w:szCs w:val="22"/>
        </w:rPr>
        <w:t>Kombi-</w:t>
      </w:r>
      <w:r w:rsidR="002B68E3" w:rsidRPr="000B2FD6">
        <w:rPr>
          <w:rFonts w:ascii="Arial" w:hAnsi="Arial" w:cs="Arial"/>
          <w:bCs/>
          <w:sz w:val="22"/>
          <w:szCs w:val="22"/>
        </w:rPr>
        <w:t xml:space="preserve">Set </w:t>
      </w:r>
      <w:r w:rsidR="00AC023D" w:rsidRPr="000B2FD6">
        <w:rPr>
          <w:rFonts w:ascii="Arial" w:hAnsi="Arial" w:cs="Arial"/>
          <w:bCs/>
          <w:sz w:val="22"/>
          <w:szCs w:val="22"/>
        </w:rPr>
        <w:t xml:space="preserve">einschließlich </w:t>
      </w:r>
      <w:r w:rsidR="002B68E3" w:rsidRPr="000B2FD6">
        <w:rPr>
          <w:rFonts w:ascii="Arial" w:hAnsi="Arial" w:cs="Arial"/>
          <w:bCs/>
          <w:sz w:val="22"/>
          <w:szCs w:val="22"/>
        </w:rPr>
        <w:t>Stecker und Zubehör anbiete</w:t>
      </w:r>
      <w:r w:rsidR="00AC023D" w:rsidRPr="000B2FD6">
        <w:rPr>
          <w:rFonts w:ascii="Arial" w:hAnsi="Arial" w:cs="Arial"/>
          <w:bCs/>
          <w:sz w:val="22"/>
          <w:szCs w:val="22"/>
        </w:rPr>
        <w:t>t</w:t>
      </w:r>
      <w:r w:rsidR="002B68E3" w:rsidRPr="000B2FD6">
        <w:rPr>
          <w:rFonts w:ascii="Arial" w:hAnsi="Arial" w:cs="Arial"/>
          <w:bCs/>
          <w:sz w:val="22"/>
          <w:szCs w:val="22"/>
        </w:rPr>
        <w:t>, ist das Gehäuse von Metz Connect ohne Modul und Stecker verfügba</w:t>
      </w:r>
      <w:r w:rsidR="00F54F2B" w:rsidRPr="000B2FD6">
        <w:rPr>
          <w:rFonts w:ascii="Arial" w:hAnsi="Arial" w:cs="Arial"/>
          <w:bCs/>
          <w:sz w:val="22"/>
          <w:szCs w:val="22"/>
        </w:rPr>
        <w:t xml:space="preserve">r </w:t>
      </w:r>
      <w:r w:rsidR="00A41DDB" w:rsidRPr="000B2FD6">
        <w:rPr>
          <w:rFonts w:ascii="Arial" w:hAnsi="Arial" w:cs="Arial"/>
          <w:bCs/>
          <w:sz w:val="22"/>
          <w:szCs w:val="22"/>
        </w:rPr>
        <w:t>– d</w:t>
      </w:r>
      <w:r w:rsidR="002B68E3" w:rsidRPr="000B2FD6">
        <w:rPr>
          <w:rFonts w:ascii="Arial" w:hAnsi="Arial" w:cs="Arial"/>
          <w:bCs/>
          <w:sz w:val="22"/>
          <w:szCs w:val="22"/>
        </w:rPr>
        <w:t xml:space="preserve">amit entsteht </w:t>
      </w:r>
      <w:r w:rsidR="00F54F2B" w:rsidRPr="000B2FD6">
        <w:rPr>
          <w:rFonts w:ascii="Arial" w:hAnsi="Arial" w:cs="Arial"/>
          <w:bCs/>
          <w:sz w:val="22"/>
          <w:szCs w:val="22"/>
        </w:rPr>
        <w:t xml:space="preserve">eine </w:t>
      </w:r>
      <w:r w:rsidR="002B68E3" w:rsidRPr="000B2FD6">
        <w:rPr>
          <w:rFonts w:ascii="Arial" w:hAnsi="Arial" w:cs="Arial"/>
          <w:bCs/>
          <w:sz w:val="22"/>
          <w:szCs w:val="22"/>
        </w:rPr>
        <w:t>maximale Anwendungsflexibilität.</w:t>
      </w:r>
    </w:p>
    <w:p w14:paraId="6E3442E5" w14:textId="77777777" w:rsidR="002B68E3" w:rsidRPr="000B2FD6" w:rsidRDefault="002B68E3" w:rsidP="002B68E3">
      <w:pPr>
        <w:spacing w:line="360" w:lineRule="auto"/>
        <w:ind w:right="-6"/>
        <w:rPr>
          <w:rFonts w:ascii="Arial" w:hAnsi="Arial" w:cs="Arial"/>
          <w:bCs/>
          <w:sz w:val="22"/>
          <w:szCs w:val="22"/>
        </w:rPr>
      </w:pPr>
    </w:p>
    <w:p w14:paraId="65F74CE4" w14:textId="6D0DCE6B" w:rsidR="002B68E3" w:rsidRPr="000B2FD6" w:rsidRDefault="002B68E3" w:rsidP="00A736B9">
      <w:pPr>
        <w:spacing w:line="360" w:lineRule="auto"/>
        <w:ind w:right="419"/>
        <w:rPr>
          <w:rFonts w:ascii="Arial" w:hAnsi="Arial" w:cs="Arial"/>
          <w:bCs/>
          <w:sz w:val="22"/>
          <w:szCs w:val="22"/>
        </w:rPr>
      </w:pPr>
      <w:r w:rsidRPr="000B2FD6">
        <w:rPr>
          <w:rFonts w:ascii="Arial" w:hAnsi="Arial" w:cs="Arial"/>
          <w:bCs/>
          <w:sz w:val="22"/>
          <w:szCs w:val="22"/>
        </w:rPr>
        <w:t xml:space="preserve">Die Gehäuse bestehen aus </w:t>
      </w:r>
      <w:r w:rsidR="003B6CFF" w:rsidRPr="000B2FD6">
        <w:rPr>
          <w:rFonts w:ascii="Arial" w:hAnsi="Arial" w:cs="Arial"/>
          <w:bCs/>
          <w:sz w:val="22"/>
          <w:szCs w:val="22"/>
        </w:rPr>
        <w:t>zwei</w:t>
      </w:r>
      <w:r w:rsidRPr="000B2FD6">
        <w:rPr>
          <w:rFonts w:ascii="Arial" w:hAnsi="Arial" w:cs="Arial"/>
          <w:bCs/>
          <w:sz w:val="22"/>
          <w:szCs w:val="22"/>
        </w:rPr>
        <w:t xml:space="preserve"> eloxierten M32-Aluminiumrohr</w:t>
      </w:r>
      <w:r w:rsidR="003B6CFF" w:rsidRPr="000B2FD6">
        <w:rPr>
          <w:rFonts w:ascii="Arial" w:hAnsi="Arial" w:cs="Arial"/>
          <w:bCs/>
          <w:sz w:val="22"/>
          <w:szCs w:val="22"/>
        </w:rPr>
        <w:t>en</w:t>
      </w:r>
      <w:r w:rsidRPr="000B2FD6">
        <w:rPr>
          <w:rFonts w:ascii="Arial" w:hAnsi="Arial" w:cs="Arial"/>
          <w:bCs/>
          <w:sz w:val="22"/>
          <w:szCs w:val="22"/>
        </w:rPr>
        <w:t xml:space="preserve"> und einem Flansch</w:t>
      </w:r>
      <w:r w:rsidR="003B6CFF" w:rsidRPr="000B2FD6">
        <w:rPr>
          <w:rFonts w:ascii="Arial" w:hAnsi="Arial" w:cs="Arial"/>
          <w:bCs/>
          <w:sz w:val="22"/>
          <w:szCs w:val="22"/>
        </w:rPr>
        <w:t xml:space="preserve"> (</w:t>
      </w:r>
      <w:r w:rsidRPr="000B2FD6">
        <w:rPr>
          <w:rFonts w:ascii="Arial" w:hAnsi="Arial" w:cs="Arial"/>
          <w:bCs/>
          <w:sz w:val="22"/>
          <w:szCs w:val="22"/>
        </w:rPr>
        <w:t>ebenfalls aus eloxiertem Aluminium). Im Lieferumfang befinden sich Montagewinkel</w:t>
      </w:r>
      <w:r w:rsidR="00A736B9" w:rsidRPr="000B2FD6">
        <w:rPr>
          <w:rFonts w:ascii="Arial" w:hAnsi="Arial" w:cs="Arial"/>
          <w:bCs/>
          <w:sz w:val="22"/>
          <w:szCs w:val="22"/>
        </w:rPr>
        <w:t xml:space="preserve">, </w:t>
      </w:r>
      <w:r w:rsidRPr="000B2FD6">
        <w:rPr>
          <w:rFonts w:ascii="Arial" w:hAnsi="Arial" w:cs="Arial"/>
          <w:bCs/>
          <w:sz w:val="22"/>
          <w:szCs w:val="22"/>
        </w:rPr>
        <w:t xml:space="preserve">eine M32-Kabelverschraubung mit M40-Gegenmutter (beide </w:t>
      </w:r>
      <w:r w:rsidR="00AC023D" w:rsidRPr="000B2FD6">
        <w:rPr>
          <w:rFonts w:ascii="Arial" w:hAnsi="Arial" w:cs="Arial"/>
          <w:bCs/>
          <w:sz w:val="22"/>
          <w:szCs w:val="22"/>
        </w:rPr>
        <w:t>aus</w:t>
      </w:r>
      <w:r w:rsidRPr="000B2FD6">
        <w:rPr>
          <w:rFonts w:ascii="Arial" w:hAnsi="Arial" w:cs="Arial"/>
          <w:bCs/>
          <w:sz w:val="22"/>
          <w:szCs w:val="22"/>
        </w:rPr>
        <w:t xml:space="preserve"> schwarzem Polyamid in höchster UL-Entflammbarkeitsklassifizierung UL-94 HB)</w:t>
      </w:r>
      <w:r w:rsidR="003B6CFF" w:rsidRPr="000B2FD6">
        <w:rPr>
          <w:rFonts w:ascii="Arial" w:hAnsi="Arial" w:cs="Arial"/>
          <w:bCs/>
          <w:sz w:val="22"/>
          <w:szCs w:val="22"/>
        </w:rPr>
        <w:t xml:space="preserve"> sowie </w:t>
      </w:r>
      <w:r w:rsidR="00F54F2B" w:rsidRPr="000B2FD6">
        <w:rPr>
          <w:rFonts w:ascii="Arial" w:hAnsi="Arial" w:cs="Arial"/>
          <w:bCs/>
          <w:sz w:val="22"/>
          <w:szCs w:val="22"/>
        </w:rPr>
        <w:t>optional</w:t>
      </w:r>
      <w:r w:rsidR="003B6CFF" w:rsidRPr="000B2FD6">
        <w:rPr>
          <w:rFonts w:ascii="Arial" w:hAnsi="Arial" w:cs="Arial"/>
          <w:bCs/>
          <w:sz w:val="22"/>
          <w:szCs w:val="22"/>
        </w:rPr>
        <w:t xml:space="preserve"> verwendbare</w:t>
      </w:r>
      <w:r w:rsidR="00F54F2B" w:rsidRPr="000B2FD6">
        <w:rPr>
          <w:rFonts w:ascii="Arial" w:hAnsi="Arial" w:cs="Arial"/>
          <w:bCs/>
          <w:sz w:val="22"/>
          <w:szCs w:val="22"/>
        </w:rPr>
        <w:t xml:space="preserve"> </w:t>
      </w:r>
      <w:r w:rsidRPr="000B2FD6">
        <w:rPr>
          <w:rFonts w:ascii="Arial" w:hAnsi="Arial" w:cs="Arial"/>
          <w:bCs/>
          <w:sz w:val="22"/>
          <w:szCs w:val="22"/>
        </w:rPr>
        <w:t>Adapterplatten</w:t>
      </w:r>
      <w:r w:rsidR="00F54F2B" w:rsidRPr="000B2FD6">
        <w:rPr>
          <w:rFonts w:ascii="Arial" w:hAnsi="Arial" w:cs="Arial"/>
          <w:bCs/>
          <w:sz w:val="22"/>
          <w:szCs w:val="22"/>
        </w:rPr>
        <w:t xml:space="preserve"> </w:t>
      </w:r>
      <w:r w:rsidR="003B6CFF" w:rsidRPr="000B2FD6">
        <w:rPr>
          <w:rFonts w:ascii="Arial" w:hAnsi="Arial" w:cs="Arial"/>
          <w:bCs/>
          <w:sz w:val="22"/>
          <w:szCs w:val="22"/>
        </w:rPr>
        <w:t xml:space="preserve">für </w:t>
      </w:r>
      <w:r w:rsidRPr="000B2FD6">
        <w:rPr>
          <w:rFonts w:ascii="Arial" w:hAnsi="Arial" w:cs="Arial"/>
          <w:bCs/>
          <w:sz w:val="22"/>
          <w:szCs w:val="22"/>
        </w:rPr>
        <w:t xml:space="preserve">die einfache Montage von LWL-, Keystone- und </w:t>
      </w:r>
      <w:r w:rsidR="00C727A9" w:rsidRPr="000B2FD6">
        <w:rPr>
          <w:rFonts w:ascii="Arial" w:hAnsi="Arial" w:cs="Arial"/>
          <w:bCs/>
          <w:sz w:val="22"/>
          <w:szCs w:val="22"/>
        </w:rPr>
        <w:t xml:space="preserve">Metz Connect </w:t>
      </w:r>
      <w:r w:rsidRPr="000B2FD6">
        <w:rPr>
          <w:rFonts w:ascii="Arial" w:hAnsi="Arial" w:cs="Arial"/>
          <w:bCs/>
          <w:sz w:val="22"/>
          <w:szCs w:val="22"/>
        </w:rPr>
        <w:t>Modulen</w:t>
      </w:r>
      <w:r w:rsidR="00C727A9" w:rsidRPr="000B2FD6">
        <w:rPr>
          <w:rFonts w:ascii="Arial" w:hAnsi="Arial" w:cs="Arial"/>
          <w:bCs/>
          <w:sz w:val="22"/>
          <w:szCs w:val="22"/>
        </w:rPr>
        <w:t>.</w:t>
      </w:r>
    </w:p>
    <w:p w14:paraId="5B4DB0DA" w14:textId="77777777" w:rsidR="002B68E3" w:rsidRPr="000B2FD6" w:rsidRDefault="002B68E3" w:rsidP="002B68E3">
      <w:pPr>
        <w:spacing w:line="360" w:lineRule="auto"/>
        <w:ind w:right="-6"/>
        <w:rPr>
          <w:rFonts w:ascii="Arial" w:hAnsi="Arial" w:cs="Arial"/>
          <w:bCs/>
          <w:sz w:val="22"/>
          <w:szCs w:val="22"/>
        </w:rPr>
      </w:pPr>
    </w:p>
    <w:p w14:paraId="70508DAE" w14:textId="4D3D28C0" w:rsidR="008F40F3" w:rsidRPr="000B2FD6" w:rsidRDefault="002B68E3" w:rsidP="003B6CFF">
      <w:pPr>
        <w:spacing w:line="360" w:lineRule="auto"/>
        <w:ind w:right="135"/>
        <w:rPr>
          <w:rFonts w:ascii="Arial" w:hAnsi="Arial" w:cs="Arial"/>
          <w:bCs/>
          <w:sz w:val="22"/>
          <w:szCs w:val="22"/>
        </w:rPr>
      </w:pPr>
      <w:r w:rsidRPr="000B2FD6">
        <w:rPr>
          <w:rFonts w:ascii="Arial" w:hAnsi="Arial" w:cs="Arial"/>
          <w:bCs/>
          <w:sz w:val="22"/>
          <w:szCs w:val="22"/>
        </w:rPr>
        <w:t>Das Gehäuse eignet sich weiterhin für RJ45-Steckverbindungen, E-DATmodule mit 180°-Kupplung, runde Kabelverbinder (130863-02-E), Class E</w:t>
      </w:r>
      <w:r w:rsidRPr="000B2FD6">
        <w:rPr>
          <w:rFonts w:ascii="Arial" w:hAnsi="Arial" w:cs="Arial"/>
          <w:bCs/>
          <w:sz w:val="22"/>
          <w:szCs w:val="22"/>
          <w:vertAlign w:val="subscript"/>
        </w:rPr>
        <w:t>A</w:t>
      </w:r>
      <w:r w:rsidRPr="000B2FD6">
        <w:rPr>
          <w:rFonts w:ascii="Arial" w:hAnsi="Arial" w:cs="Arial"/>
          <w:bCs/>
          <w:sz w:val="22"/>
          <w:szCs w:val="22"/>
        </w:rPr>
        <w:t xml:space="preserve"> Kabelverbinder auf Modulbasis (130863-04-E), </w:t>
      </w:r>
      <w:r w:rsidR="00AC023D" w:rsidRPr="000B2FD6">
        <w:rPr>
          <w:rFonts w:ascii="Arial" w:hAnsi="Arial" w:cs="Arial"/>
          <w:bCs/>
          <w:sz w:val="22"/>
          <w:szCs w:val="22"/>
        </w:rPr>
        <w:t xml:space="preserve">für </w:t>
      </w:r>
      <w:r w:rsidRPr="000B2FD6">
        <w:rPr>
          <w:rFonts w:ascii="Arial" w:hAnsi="Arial" w:cs="Arial"/>
          <w:bCs/>
          <w:sz w:val="22"/>
          <w:szCs w:val="22"/>
        </w:rPr>
        <w:t>vorkonfektionierte M12</w:t>
      </w:r>
      <w:r w:rsidR="00F54F2B" w:rsidRPr="000B2FD6">
        <w:rPr>
          <w:rFonts w:ascii="Arial" w:hAnsi="Arial" w:cs="Arial"/>
          <w:bCs/>
          <w:sz w:val="22"/>
          <w:szCs w:val="22"/>
        </w:rPr>
        <w:t>-</w:t>
      </w:r>
      <w:r w:rsidRPr="000B2FD6">
        <w:rPr>
          <w:rFonts w:ascii="Arial" w:hAnsi="Arial" w:cs="Arial"/>
          <w:bCs/>
          <w:sz w:val="22"/>
          <w:szCs w:val="22"/>
        </w:rPr>
        <w:t xml:space="preserve"> sowie feldkonfektionierbare Steckverbinder und für diverse Glasfaser-Steckverbindungen. Dank </w:t>
      </w:r>
      <w:r w:rsidR="00AC023D" w:rsidRPr="000B2FD6">
        <w:rPr>
          <w:rFonts w:ascii="Arial" w:hAnsi="Arial" w:cs="Arial"/>
          <w:bCs/>
          <w:sz w:val="22"/>
          <w:szCs w:val="22"/>
        </w:rPr>
        <w:t xml:space="preserve">der </w:t>
      </w:r>
      <w:r w:rsidRPr="000B2FD6">
        <w:rPr>
          <w:rFonts w:ascii="Arial" w:hAnsi="Arial" w:cs="Arial"/>
          <w:bCs/>
          <w:sz w:val="22"/>
          <w:szCs w:val="22"/>
        </w:rPr>
        <w:t>viele</w:t>
      </w:r>
      <w:r w:rsidR="00AC023D" w:rsidRPr="000B2FD6">
        <w:rPr>
          <w:rFonts w:ascii="Arial" w:hAnsi="Arial" w:cs="Arial"/>
          <w:bCs/>
          <w:sz w:val="22"/>
          <w:szCs w:val="22"/>
        </w:rPr>
        <w:t>n</w:t>
      </w:r>
      <w:r w:rsidRPr="000B2FD6">
        <w:rPr>
          <w:rFonts w:ascii="Arial" w:hAnsi="Arial" w:cs="Arial"/>
          <w:bCs/>
          <w:sz w:val="22"/>
          <w:szCs w:val="22"/>
        </w:rPr>
        <w:t xml:space="preserve"> Kombinationsmöglichkeiten können Außeninstallationen einfach, effizient und flexibel realisiert werden.</w:t>
      </w:r>
      <w:r w:rsidR="00F54F2B" w:rsidRPr="000B2FD6">
        <w:rPr>
          <w:rFonts w:ascii="Arial" w:hAnsi="Arial" w:cs="Arial"/>
          <w:bCs/>
          <w:sz w:val="22"/>
          <w:szCs w:val="22"/>
        </w:rPr>
        <w:t xml:space="preserve"> Metz Connect zeigt di</w:t>
      </w:r>
      <w:r w:rsidR="008F40F3" w:rsidRPr="000B2FD6">
        <w:rPr>
          <w:rFonts w:ascii="Arial" w:hAnsi="Arial" w:cs="Arial"/>
          <w:bCs/>
          <w:sz w:val="22"/>
          <w:szCs w:val="22"/>
        </w:rPr>
        <w:t xml:space="preserve">e Neuerung erstmal auf der eltefa, der Fachmesse für Elektro, Energie, Gebäude und Industrie, </w:t>
      </w:r>
      <w:r w:rsidR="00AC023D" w:rsidRPr="000B2FD6">
        <w:rPr>
          <w:rFonts w:ascii="Arial" w:hAnsi="Arial" w:cs="Arial"/>
          <w:bCs/>
          <w:sz w:val="22"/>
          <w:szCs w:val="22"/>
        </w:rPr>
        <w:t xml:space="preserve">in Stuttgart </w:t>
      </w:r>
      <w:r w:rsidR="008F40F3" w:rsidRPr="000B2FD6">
        <w:rPr>
          <w:rFonts w:ascii="Arial" w:hAnsi="Arial" w:cs="Arial"/>
          <w:bCs/>
          <w:sz w:val="22"/>
          <w:szCs w:val="22"/>
        </w:rPr>
        <w:t>am Stand Halle 10 am Stand B20.</w:t>
      </w:r>
    </w:p>
    <w:p w14:paraId="5BB2E493" w14:textId="77777777" w:rsidR="00BB7C59" w:rsidRPr="000B2FD6" w:rsidRDefault="00BB7C59" w:rsidP="005A0878">
      <w:pPr>
        <w:spacing w:line="360" w:lineRule="auto"/>
        <w:ind w:right="844"/>
        <w:rPr>
          <w:rFonts w:ascii="Arial" w:hAnsi="Arial" w:cs="Arial"/>
          <w:bCs/>
          <w:sz w:val="22"/>
          <w:szCs w:val="22"/>
        </w:rPr>
      </w:pPr>
    </w:p>
    <w:p w14:paraId="0019A5A0" w14:textId="77777777" w:rsidR="00144E8D" w:rsidRDefault="00144E8D">
      <w:pPr>
        <w:rPr>
          <w:rFonts w:ascii="Arial" w:hAnsi="Arial" w:cs="Arial"/>
          <w:b/>
          <w:bCs/>
          <w:sz w:val="28"/>
          <w:szCs w:val="28"/>
          <w:u w:val="single"/>
        </w:rPr>
      </w:pPr>
      <w:r>
        <w:rPr>
          <w:rFonts w:ascii="Arial" w:hAnsi="Arial" w:cs="Arial"/>
          <w:b/>
          <w:bCs/>
          <w:sz w:val="28"/>
          <w:szCs w:val="28"/>
          <w:u w:val="single"/>
        </w:rPr>
        <w:br w:type="page"/>
      </w:r>
    </w:p>
    <w:p w14:paraId="4B9B06E5" w14:textId="34216482" w:rsidR="00C727A9" w:rsidRPr="000B2FD6" w:rsidRDefault="0083376C" w:rsidP="005A0878">
      <w:pPr>
        <w:spacing w:line="360" w:lineRule="auto"/>
        <w:ind w:right="844"/>
        <w:rPr>
          <w:rFonts w:ascii="Arial" w:hAnsi="Arial" w:cs="Arial"/>
          <w:b/>
          <w:bCs/>
          <w:sz w:val="28"/>
          <w:szCs w:val="28"/>
          <w:u w:val="single"/>
        </w:rPr>
      </w:pPr>
      <w:r w:rsidRPr="000B2FD6">
        <w:rPr>
          <w:rFonts w:ascii="Arial" w:hAnsi="Arial" w:cs="Arial"/>
          <w:b/>
          <w:bCs/>
          <w:sz w:val="28"/>
          <w:szCs w:val="28"/>
          <w:u w:val="single"/>
        </w:rPr>
        <w:lastRenderedPageBreak/>
        <w:t>Bild</w:t>
      </w:r>
      <w:r w:rsidR="00685696" w:rsidRPr="000B2FD6">
        <w:rPr>
          <w:rFonts w:ascii="Arial" w:hAnsi="Arial" w:cs="Arial"/>
          <w:b/>
          <w:bCs/>
          <w:sz w:val="28"/>
          <w:szCs w:val="28"/>
          <w:u w:val="single"/>
        </w:rPr>
        <w:t>er</w:t>
      </w:r>
      <w:r w:rsidRPr="000B2FD6">
        <w:rPr>
          <w:rFonts w:ascii="Arial" w:hAnsi="Arial" w:cs="Arial"/>
          <w:b/>
          <w:bCs/>
          <w:sz w:val="28"/>
          <w:szCs w:val="28"/>
          <w:u w:val="single"/>
        </w:rPr>
        <w:t xml:space="preserve"> und Bildunterschrift</w:t>
      </w:r>
      <w:r w:rsidR="00685696" w:rsidRPr="000B2FD6">
        <w:rPr>
          <w:rFonts w:ascii="Arial" w:hAnsi="Arial" w:cs="Arial"/>
          <w:b/>
          <w:bCs/>
          <w:sz w:val="28"/>
          <w:szCs w:val="28"/>
          <w:u w:val="single"/>
        </w:rPr>
        <w:t>en</w:t>
      </w:r>
    </w:p>
    <w:p w14:paraId="34F5E557" w14:textId="143D2377" w:rsidR="008F64A6" w:rsidRPr="000B2FD6" w:rsidRDefault="008F64A6" w:rsidP="005A0878">
      <w:pPr>
        <w:spacing w:line="360" w:lineRule="auto"/>
        <w:ind w:right="844"/>
        <w:rPr>
          <w:rFonts w:ascii="Arial" w:hAnsi="Arial" w:cs="Arial"/>
          <w:sz w:val="20"/>
          <w:szCs w:val="20"/>
        </w:rPr>
      </w:pPr>
    </w:p>
    <w:p w14:paraId="414A7C83" w14:textId="77777777" w:rsidR="002143E9" w:rsidRDefault="00380AB8" w:rsidP="00685696">
      <w:pPr>
        <w:spacing w:line="360" w:lineRule="auto"/>
        <w:ind w:right="1269"/>
        <w:rPr>
          <w:rFonts w:ascii="Arial" w:hAnsi="Arial" w:cs="Arial"/>
          <w:sz w:val="20"/>
          <w:szCs w:val="20"/>
        </w:rPr>
      </w:pPr>
      <w:r w:rsidRPr="000B2FD6">
        <w:rPr>
          <w:noProof/>
        </w:rPr>
        <w:drawing>
          <wp:inline distT="0" distB="0" distL="0" distR="0" wp14:anchorId="77C47357" wp14:editId="218BD8D1">
            <wp:extent cx="2562225" cy="1758174"/>
            <wp:effectExtent l="0" t="0" r="0" b="0"/>
            <wp:docPr id="992298940" name="Grafik 1" descr="Ein Bild, das Werkzeug, Röhre, Bohrmaschin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298940" name="Grafik 1" descr="Ein Bild, das Werkzeug, Röhre, Bohrmaschine enthält.&#10;&#10;Automatisch generierte Beschreibu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0847" cy="1764091"/>
                    </a:xfrm>
                    <a:prstGeom prst="rect">
                      <a:avLst/>
                    </a:prstGeom>
                    <a:noFill/>
                    <a:ln>
                      <a:noFill/>
                    </a:ln>
                  </pic:spPr>
                </pic:pic>
              </a:graphicData>
            </a:graphic>
          </wp:inline>
        </w:drawing>
      </w:r>
    </w:p>
    <w:p w14:paraId="4FEDC9B4" w14:textId="0D098546" w:rsidR="00685696" w:rsidRPr="000B2FD6" w:rsidRDefault="00685696" w:rsidP="00685696">
      <w:pPr>
        <w:spacing w:line="360" w:lineRule="auto"/>
        <w:ind w:right="1269"/>
        <w:rPr>
          <w:rFonts w:ascii="Arial" w:hAnsi="Arial" w:cs="Arial"/>
          <w:sz w:val="20"/>
          <w:szCs w:val="20"/>
        </w:rPr>
      </w:pPr>
      <w:r w:rsidRPr="000B2FD6">
        <w:rPr>
          <w:rFonts w:ascii="Arial" w:hAnsi="Arial" w:cs="Arial"/>
          <w:sz w:val="20"/>
          <w:szCs w:val="20"/>
        </w:rPr>
        <w:t>IP69k-Schutzgehäuse von Metz Connect für Außenanwendungen</w:t>
      </w:r>
    </w:p>
    <w:p w14:paraId="46CB8EE2" w14:textId="77777777" w:rsidR="00685696" w:rsidRPr="000B2FD6" w:rsidRDefault="00685696" w:rsidP="005A0878">
      <w:pPr>
        <w:spacing w:line="360" w:lineRule="auto"/>
        <w:ind w:right="844"/>
        <w:rPr>
          <w:rFonts w:ascii="Arial" w:hAnsi="Arial" w:cs="Arial"/>
          <w:sz w:val="20"/>
          <w:szCs w:val="20"/>
        </w:rPr>
      </w:pPr>
    </w:p>
    <w:p w14:paraId="0141F61B" w14:textId="50FCDD9F" w:rsidR="002B68E3" w:rsidRPr="000B2FD6" w:rsidRDefault="004206FB" w:rsidP="005A0878">
      <w:pPr>
        <w:spacing w:line="360" w:lineRule="auto"/>
        <w:ind w:right="844"/>
        <w:rPr>
          <w:rFonts w:ascii="Arial" w:hAnsi="Arial" w:cs="Arial"/>
          <w:bCs/>
          <w:noProof/>
          <w:sz w:val="22"/>
          <w:szCs w:val="22"/>
        </w:rPr>
      </w:pPr>
      <w:r>
        <w:rPr>
          <w:rFonts w:ascii="Arial" w:hAnsi="Arial" w:cs="Arial"/>
          <w:bCs/>
          <w:noProof/>
          <w:sz w:val="22"/>
          <w:szCs w:val="22"/>
        </w:rPr>
        <w:drawing>
          <wp:inline distT="0" distB="0" distL="0" distR="0" wp14:anchorId="0D1FF59A" wp14:editId="37A00027">
            <wp:extent cx="2828925" cy="1942247"/>
            <wp:effectExtent l="0" t="0" r="0" b="1270"/>
            <wp:docPr id="98660953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36091" cy="1947167"/>
                    </a:xfrm>
                    <a:prstGeom prst="rect">
                      <a:avLst/>
                    </a:prstGeom>
                    <a:noFill/>
                    <a:ln>
                      <a:noFill/>
                    </a:ln>
                  </pic:spPr>
                </pic:pic>
              </a:graphicData>
            </a:graphic>
          </wp:inline>
        </w:drawing>
      </w:r>
    </w:p>
    <w:p w14:paraId="5567E174" w14:textId="77777777" w:rsidR="00685696" w:rsidRPr="000B2FD6" w:rsidRDefault="00685696" w:rsidP="00685696">
      <w:pPr>
        <w:spacing w:line="360" w:lineRule="auto"/>
        <w:ind w:right="1978"/>
        <w:rPr>
          <w:rFonts w:ascii="Arial" w:hAnsi="Arial" w:cs="Arial"/>
          <w:sz w:val="20"/>
          <w:szCs w:val="20"/>
        </w:rPr>
      </w:pPr>
      <w:r w:rsidRPr="000B2FD6">
        <w:rPr>
          <w:rFonts w:ascii="Arial" w:hAnsi="Arial" w:cs="Arial"/>
          <w:sz w:val="20"/>
          <w:szCs w:val="20"/>
        </w:rPr>
        <w:t>Flexibles Konzept: Universalgehäuse von Metz Connect schützen elektrische Verbindungen in Außenanwendungen dauerhaft gegen Umwelteinflüsse</w:t>
      </w:r>
    </w:p>
    <w:p w14:paraId="236A1894" w14:textId="0C3ED446" w:rsidR="00244604" w:rsidRPr="000B2FD6" w:rsidRDefault="00244604" w:rsidP="005A0878">
      <w:pPr>
        <w:spacing w:line="360" w:lineRule="auto"/>
        <w:ind w:right="844"/>
        <w:rPr>
          <w:rFonts w:ascii="Arial" w:hAnsi="Arial" w:cs="Arial"/>
          <w:sz w:val="20"/>
          <w:szCs w:val="20"/>
        </w:rPr>
      </w:pPr>
    </w:p>
    <w:p w14:paraId="61622F0F" w14:textId="77777777" w:rsidR="00902E30" w:rsidRPr="000B2FD6" w:rsidRDefault="00902E30" w:rsidP="005A0878">
      <w:pPr>
        <w:spacing w:line="360" w:lineRule="auto"/>
        <w:ind w:right="844"/>
        <w:rPr>
          <w:rFonts w:ascii="Arial" w:hAnsi="Arial" w:cs="Arial"/>
          <w:sz w:val="20"/>
          <w:szCs w:val="20"/>
        </w:rPr>
      </w:pPr>
    </w:p>
    <w:p w14:paraId="73944CC7" w14:textId="77777777" w:rsidR="009B5DA6" w:rsidRPr="001B2B8E" w:rsidRDefault="009B5DA6" w:rsidP="009B5DA6">
      <w:pPr>
        <w:ind w:right="277"/>
        <w:rPr>
          <w:rFonts w:ascii="Arial" w:hAnsi="Arial" w:cs="Arial"/>
          <w:b/>
        </w:rPr>
      </w:pPr>
      <w:r w:rsidRPr="001B2B8E">
        <w:rPr>
          <w:rFonts w:ascii="Arial" w:hAnsi="Arial" w:cs="Arial"/>
          <w:b/>
        </w:rPr>
        <w:t>Über METZ CONNECT</w:t>
      </w:r>
    </w:p>
    <w:p w14:paraId="1B526428" w14:textId="77777777" w:rsidR="009B5DA6" w:rsidRPr="00A061A5" w:rsidRDefault="009B5DA6" w:rsidP="009B5DA6">
      <w:pPr>
        <w:ind w:right="277"/>
        <w:rPr>
          <w:rFonts w:ascii="Arial" w:hAnsi="Arial" w:cs="Arial"/>
        </w:rPr>
      </w:pPr>
    </w:p>
    <w:p w14:paraId="42D921BB" w14:textId="77777777" w:rsidR="009B5DA6" w:rsidRPr="00603C84" w:rsidRDefault="009B5DA6" w:rsidP="009B5DA6">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m Jahr 2017 hat das Unternehmen am 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 xml:space="preserve">um gestiegenen </w:t>
      </w:r>
      <w:r w:rsidRPr="00475EFE">
        <w:rPr>
          <w:rFonts w:ascii="Arial" w:hAnsi="Arial" w:cs="Arial"/>
          <w:color w:val="000000" w:themeColor="text1"/>
        </w:rPr>
        <w:lastRenderedPageBreak/>
        <w:t>Marktanforderungen bei hochbitratigen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0" w:tgtFrame="_blank" w:history="1">
        <w:r w:rsidRPr="00603C84">
          <w:rPr>
            <w:rStyle w:val="Hyperlink"/>
            <w:rFonts w:ascii="Arial" w:eastAsiaTheme="majorEastAsia" w:hAnsi="Arial" w:cs="Arial"/>
            <w:lang w:val="en-US"/>
          </w:rPr>
          <w:t>www.metz-connect.com</w:t>
        </w:r>
      </w:hyperlink>
    </w:p>
    <w:p w14:paraId="1EEFDC8D" w14:textId="77777777" w:rsidR="009B5DA6" w:rsidRPr="00603C84" w:rsidRDefault="009B5DA6" w:rsidP="009B5DA6">
      <w:pPr>
        <w:ind w:right="277"/>
        <w:rPr>
          <w:rFonts w:ascii="Arial" w:hAnsi="Arial" w:cs="Arial"/>
          <w:lang w:val="en-US"/>
        </w:rPr>
      </w:pPr>
    </w:p>
    <w:p w14:paraId="72ECC9FD" w14:textId="77777777" w:rsidR="009B5DA6" w:rsidRPr="00603C84" w:rsidRDefault="009B5DA6" w:rsidP="009B5DA6">
      <w:pPr>
        <w:ind w:right="277"/>
        <w:rPr>
          <w:rFonts w:ascii="Arial" w:hAnsi="Arial" w:cs="Arial"/>
          <w:lang w:val="en-US"/>
        </w:rPr>
      </w:pPr>
      <w:r w:rsidRPr="00603C84">
        <w:rPr>
          <w:rFonts w:ascii="Arial" w:hAnsi="Arial" w:cs="Arial"/>
          <w:b/>
          <w:lang w:val="en-US"/>
        </w:rPr>
        <w:t>Redaktionskontakt:</w:t>
      </w:r>
      <w:r w:rsidRPr="00603C84">
        <w:rPr>
          <w:rFonts w:ascii="Arial" w:hAnsi="Arial" w:cs="Arial"/>
          <w:lang w:val="en-US"/>
        </w:rPr>
        <w:tab/>
      </w:r>
    </w:p>
    <w:p w14:paraId="010DD4AB" w14:textId="77777777" w:rsidR="009B5DA6" w:rsidRPr="00603C84" w:rsidRDefault="009B5DA6" w:rsidP="009B5DA6">
      <w:pPr>
        <w:ind w:right="277"/>
        <w:rPr>
          <w:rFonts w:ascii="Arial" w:hAnsi="Arial" w:cs="Arial"/>
          <w:lang w:val="en-US"/>
        </w:rPr>
      </w:pPr>
      <w:r w:rsidRPr="00603C84">
        <w:rPr>
          <w:rFonts w:ascii="Arial" w:hAnsi="Arial" w:cs="Arial"/>
          <w:lang w:val="en-US"/>
        </w:rPr>
        <w:t>METZ CONNECT GmbH</w:t>
      </w:r>
    </w:p>
    <w:p w14:paraId="0AA44B03" w14:textId="77777777" w:rsidR="009B5DA6" w:rsidRPr="00603C84" w:rsidRDefault="009B5DA6" w:rsidP="009B5DA6">
      <w:pPr>
        <w:ind w:right="277"/>
        <w:rPr>
          <w:rFonts w:ascii="Arial" w:hAnsi="Arial" w:cs="Arial"/>
          <w:lang w:val="en-US"/>
        </w:rPr>
      </w:pPr>
      <w:r w:rsidRPr="00603C84">
        <w:rPr>
          <w:rFonts w:ascii="Arial" w:hAnsi="Arial" w:cs="Arial"/>
          <w:lang w:val="en-US"/>
        </w:rPr>
        <w:t>Tel. | Phone +49 7702 533-444</w:t>
      </w:r>
    </w:p>
    <w:p w14:paraId="5BDE6FFB" w14:textId="77777777" w:rsidR="009B5DA6" w:rsidRPr="00603C84" w:rsidRDefault="009B5DA6" w:rsidP="009B5DA6">
      <w:pPr>
        <w:ind w:right="277"/>
        <w:jc w:val="both"/>
        <w:rPr>
          <w:rFonts w:ascii="Arial" w:hAnsi="Arial" w:cs="Arial"/>
          <w:lang w:val="en-US"/>
        </w:rPr>
      </w:pPr>
      <w:hyperlink r:id="rId11" w:history="1">
        <w:r w:rsidRPr="00603C84">
          <w:rPr>
            <w:rStyle w:val="Hyperlink"/>
            <w:rFonts w:ascii="Arial" w:eastAsiaTheme="majorEastAsia" w:hAnsi="Arial" w:cs="Arial"/>
            <w:lang w:val="en-US"/>
          </w:rPr>
          <w:t>marketing@metz-connect.com</w:t>
        </w:r>
      </w:hyperlink>
    </w:p>
    <w:p w14:paraId="7F7AD6DF" w14:textId="77777777" w:rsidR="009B5DA6" w:rsidRPr="00603C84" w:rsidRDefault="009B5DA6" w:rsidP="009B5DA6">
      <w:pPr>
        <w:ind w:right="277"/>
        <w:jc w:val="both"/>
        <w:rPr>
          <w:rFonts w:ascii="Arial" w:hAnsi="Arial" w:cs="Arial"/>
          <w:lang w:val="en-US"/>
        </w:rPr>
      </w:pPr>
    </w:p>
    <w:p w14:paraId="269213B6" w14:textId="77777777" w:rsidR="009B5DA6" w:rsidRPr="00603C84" w:rsidRDefault="009B5DA6" w:rsidP="009B5DA6">
      <w:pPr>
        <w:ind w:right="277"/>
        <w:rPr>
          <w:rFonts w:ascii="Arial" w:hAnsi="Arial" w:cs="Arial"/>
          <w:lang w:val="en-US"/>
        </w:rPr>
      </w:pPr>
    </w:p>
    <w:p w14:paraId="4D0AF9C5" w14:textId="77777777" w:rsidR="009B5DA6" w:rsidRPr="00603C84" w:rsidRDefault="009B5DA6" w:rsidP="009B5DA6">
      <w:pPr>
        <w:ind w:right="277"/>
        <w:rPr>
          <w:rFonts w:ascii="Arial" w:hAnsi="Arial" w:cs="Arial"/>
          <w:b/>
          <w:bCs/>
          <w:lang w:val="en-US"/>
        </w:rPr>
      </w:pPr>
      <w:r w:rsidRPr="00603C84">
        <w:rPr>
          <w:rFonts w:ascii="Arial" w:hAnsi="Arial" w:cs="Arial"/>
          <w:b/>
          <w:bCs/>
          <w:lang w:val="en-US"/>
        </w:rPr>
        <w:t>Agenturkontakt:</w:t>
      </w:r>
    </w:p>
    <w:p w14:paraId="391CCD70" w14:textId="77777777" w:rsidR="009B5DA6" w:rsidRPr="00A061A5" w:rsidRDefault="009B5DA6" w:rsidP="009B5DA6">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2102177C" w14:textId="77777777" w:rsidR="009B5DA6" w:rsidRPr="00A061A5" w:rsidRDefault="009B5DA6" w:rsidP="009B5DA6">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684BA2B2" w14:textId="77777777" w:rsidR="009B5DA6" w:rsidRPr="00A061A5" w:rsidRDefault="009B5DA6" w:rsidP="009B5DA6">
      <w:pPr>
        <w:pStyle w:val="NurText"/>
        <w:ind w:right="277"/>
        <w:rPr>
          <w:rFonts w:ascii="Arial" w:hAnsi="Arial" w:cs="Arial"/>
          <w:sz w:val="24"/>
          <w:szCs w:val="24"/>
          <w:lang w:val="en-US"/>
        </w:rPr>
      </w:pPr>
      <w:r w:rsidRPr="00A061A5">
        <w:rPr>
          <w:rFonts w:ascii="Arial" w:hAnsi="Arial" w:cs="Arial"/>
          <w:sz w:val="24"/>
          <w:szCs w:val="24"/>
          <w:lang w:val="en-US"/>
        </w:rPr>
        <w:t>Wildmoos 7</w:t>
      </w:r>
    </w:p>
    <w:p w14:paraId="38AD7EC6" w14:textId="77777777" w:rsidR="009B5DA6" w:rsidRPr="00A061A5" w:rsidRDefault="009B5DA6" w:rsidP="009B5DA6">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72E55249" w14:textId="77777777" w:rsidR="009B5DA6" w:rsidRPr="00A061A5" w:rsidRDefault="009B5DA6" w:rsidP="009B5DA6">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6292AAFC" w14:textId="77777777" w:rsidR="009B5DA6" w:rsidRPr="00A061A5" w:rsidRDefault="009B5DA6" w:rsidP="009B5DA6">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p w14:paraId="3586C28C" w14:textId="77777777" w:rsidR="00F56391" w:rsidRPr="00A736B9" w:rsidRDefault="00F56391" w:rsidP="009B5DA6">
      <w:pPr>
        <w:ind w:right="277"/>
        <w:rPr>
          <w:rFonts w:ascii="Arial" w:hAnsi="Arial" w:cs="Arial"/>
          <w:sz w:val="22"/>
          <w:szCs w:val="22"/>
        </w:rPr>
      </w:pPr>
    </w:p>
    <w:sectPr w:rsidR="00F56391" w:rsidRPr="00A736B9" w:rsidSect="00084B48">
      <w:headerReference w:type="even" r:id="rId12"/>
      <w:headerReference w:type="default" r:id="rId13"/>
      <w:footerReference w:type="even" r:id="rId14"/>
      <w:footerReference w:type="default" r:id="rId15"/>
      <w:headerReference w:type="first" r:id="rId16"/>
      <w:footerReference w:type="first" r:id="rId17"/>
      <w:pgSz w:w="11900" w:h="16840"/>
      <w:pgMar w:top="1843" w:right="1417" w:bottom="156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D0309D" w14:textId="77777777" w:rsidR="00DC5084" w:rsidRDefault="00DC5084" w:rsidP="009418B9">
      <w:r>
        <w:separator/>
      </w:r>
    </w:p>
  </w:endnote>
  <w:endnote w:type="continuationSeparator" w:id="0">
    <w:p w14:paraId="67CB3542" w14:textId="77777777" w:rsidR="00DC5084" w:rsidRDefault="00DC5084"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Helvetica Neue">
    <w:altName w:val="Sylfaen"/>
    <w:charset w:val="00"/>
    <w:family w:val="auto"/>
    <w:pitch w:val="variable"/>
    <w:sig w:usb0="E50002FF" w:usb1="500079DB" w:usb2="0000001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8BCB4" w14:textId="77777777" w:rsidR="00287AF1" w:rsidRDefault="00287AF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47687C" w14:textId="77777777" w:rsidR="00287AF1" w:rsidRDefault="00287AF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7369E" w14:textId="77777777" w:rsidR="00DC5084" w:rsidRDefault="00DC5084" w:rsidP="009418B9">
      <w:r>
        <w:separator/>
      </w:r>
    </w:p>
  </w:footnote>
  <w:footnote w:type="continuationSeparator" w:id="0">
    <w:p w14:paraId="122D50F0" w14:textId="77777777" w:rsidR="00DC5084" w:rsidRDefault="00DC5084"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64078" w14:textId="77777777" w:rsidR="00287AF1" w:rsidRDefault="00287AF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42AB9" w14:textId="77777777" w:rsidR="00287AF1" w:rsidRDefault="00287AF1">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7329E6" w14:textId="4F183D24"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1" name="Grafik 1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0"/>
  </w:num>
  <w:num w:numId="2" w16cid:durableId="1247033774">
    <w:abstractNumId w:val="3"/>
  </w:num>
  <w:num w:numId="3" w16cid:durableId="185677370">
    <w:abstractNumId w:val="4"/>
  </w:num>
  <w:num w:numId="4" w16cid:durableId="90321673">
    <w:abstractNumId w:val="2"/>
  </w:num>
  <w:num w:numId="5" w16cid:durableId="1537308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11400"/>
    <w:rsid w:val="00014D67"/>
    <w:rsid w:val="00025622"/>
    <w:rsid w:val="00030532"/>
    <w:rsid w:val="00030557"/>
    <w:rsid w:val="000406D4"/>
    <w:rsid w:val="00054047"/>
    <w:rsid w:val="00056874"/>
    <w:rsid w:val="00060216"/>
    <w:rsid w:val="00060D20"/>
    <w:rsid w:val="000655DA"/>
    <w:rsid w:val="00067EF7"/>
    <w:rsid w:val="00080147"/>
    <w:rsid w:val="00081A29"/>
    <w:rsid w:val="00082F40"/>
    <w:rsid w:val="0008336C"/>
    <w:rsid w:val="00084B48"/>
    <w:rsid w:val="00085C93"/>
    <w:rsid w:val="000911BE"/>
    <w:rsid w:val="000A27EC"/>
    <w:rsid w:val="000A757B"/>
    <w:rsid w:val="000B2FD6"/>
    <w:rsid w:val="000C4B98"/>
    <w:rsid w:val="000D3DFE"/>
    <w:rsid w:val="000D5F49"/>
    <w:rsid w:val="000E2362"/>
    <w:rsid w:val="000E4D7B"/>
    <w:rsid w:val="000E5689"/>
    <w:rsid w:val="000F42FD"/>
    <w:rsid w:val="0011561C"/>
    <w:rsid w:val="00116952"/>
    <w:rsid w:val="00116AB8"/>
    <w:rsid w:val="00122BBC"/>
    <w:rsid w:val="001242F3"/>
    <w:rsid w:val="0012524A"/>
    <w:rsid w:val="0012645B"/>
    <w:rsid w:val="001429A5"/>
    <w:rsid w:val="00144255"/>
    <w:rsid w:val="001446A0"/>
    <w:rsid w:val="00144E8D"/>
    <w:rsid w:val="00164159"/>
    <w:rsid w:val="00165E1F"/>
    <w:rsid w:val="00172C8C"/>
    <w:rsid w:val="001734E6"/>
    <w:rsid w:val="00187647"/>
    <w:rsid w:val="0019034A"/>
    <w:rsid w:val="00190360"/>
    <w:rsid w:val="00191351"/>
    <w:rsid w:val="001A0023"/>
    <w:rsid w:val="001E4690"/>
    <w:rsid w:val="001F2650"/>
    <w:rsid w:val="001F35C2"/>
    <w:rsid w:val="001F3D88"/>
    <w:rsid w:val="001F6B01"/>
    <w:rsid w:val="00205880"/>
    <w:rsid w:val="002061B9"/>
    <w:rsid w:val="002143E9"/>
    <w:rsid w:val="00227930"/>
    <w:rsid w:val="002341F1"/>
    <w:rsid w:val="00240164"/>
    <w:rsid w:val="00244604"/>
    <w:rsid w:val="00250E3B"/>
    <w:rsid w:val="00260607"/>
    <w:rsid w:val="00262F28"/>
    <w:rsid w:val="00271E07"/>
    <w:rsid w:val="00274716"/>
    <w:rsid w:val="002768B4"/>
    <w:rsid w:val="00284759"/>
    <w:rsid w:val="00287AF1"/>
    <w:rsid w:val="00287D87"/>
    <w:rsid w:val="00294C02"/>
    <w:rsid w:val="002B11AC"/>
    <w:rsid w:val="002B252C"/>
    <w:rsid w:val="002B2E9A"/>
    <w:rsid w:val="002B68E3"/>
    <w:rsid w:val="002C2330"/>
    <w:rsid w:val="002C6609"/>
    <w:rsid w:val="002D0A10"/>
    <w:rsid w:val="002D7DD1"/>
    <w:rsid w:val="002E4339"/>
    <w:rsid w:val="002F143C"/>
    <w:rsid w:val="002F1D9E"/>
    <w:rsid w:val="0030597C"/>
    <w:rsid w:val="00320747"/>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33C7"/>
    <w:rsid w:val="00376D04"/>
    <w:rsid w:val="00376FCB"/>
    <w:rsid w:val="00380AB8"/>
    <w:rsid w:val="00381E95"/>
    <w:rsid w:val="00383B89"/>
    <w:rsid w:val="0038772A"/>
    <w:rsid w:val="00387AF5"/>
    <w:rsid w:val="00391BA2"/>
    <w:rsid w:val="003920E7"/>
    <w:rsid w:val="003A36F5"/>
    <w:rsid w:val="003B2E23"/>
    <w:rsid w:val="003B32AE"/>
    <w:rsid w:val="003B6CFF"/>
    <w:rsid w:val="003C271A"/>
    <w:rsid w:val="003C7A73"/>
    <w:rsid w:val="003D3606"/>
    <w:rsid w:val="003E33AF"/>
    <w:rsid w:val="003E3DFF"/>
    <w:rsid w:val="003F4B95"/>
    <w:rsid w:val="00401AC0"/>
    <w:rsid w:val="00403877"/>
    <w:rsid w:val="00412ADF"/>
    <w:rsid w:val="004206FB"/>
    <w:rsid w:val="004251A5"/>
    <w:rsid w:val="00427513"/>
    <w:rsid w:val="00427956"/>
    <w:rsid w:val="00434AAC"/>
    <w:rsid w:val="0043659C"/>
    <w:rsid w:val="00437A51"/>
    <w:rsid w:val="0044058E"/>
    <w:rsid w:val="00444941"/>
    <w:rsid w:val="00452BE4"/>
    <w:rsid w:val="00460373"/>
    <w:rsid w:val="00464F73"/>
    <w:rsid w:val="00465C8D"/>
    <w:rsid w:val="0048496C"/>
    <w:rsid w:val="00484DE8"/>
    <w:rsid w:val="00487F1F"/>
    <w:rsid w:val="00491101"/>
    <w:rsid w:val="00492362"/>
    <w:rsid w:val="004A1D6D"/>
    <w:rsid w:val="004A32B0"/>
    <w:rsid w:val="004B20B1"/>
    <w:rsid w:val="004B21BD"/>
    <w:rsid w:val="004B2FD8"/>
    <w:rsid w:val="004B7CBD"/>
    <w:rsid w:val="004C133C"/>
    <w:rsid w:val="004C6EE5"/>
    <w:rsid w:val="004D351D"/>
    <w:rsid w:val="004D4453"/>
    <w:rsid w:val="004D78AB"/>
    <w:rsid w:val="004E319A"/>
    <w:rsid w:val="004F23EF"/>
    <w:rsid w:val="004F33B7"/>
    <w:rsid w:val="004F7F2C"/>
    <w:rsid w:val="005030D9"/>
    <w:rsid w:val="00511FE0"/>
    <w:rsid w:val="0051239D"/>
    <w:rsid w:val="00523644"/>
    <w:rsid w:val="00547AC1"/>
    <w:rsid w:val="0055053E"/>
    <w:rsid w:val="0055448B"/>
    <w:rsid w:val="00565946"/>
    <w:rsid w:val="00571BF1"/>
    <w:rsid w:val="00586706"/>
    <w:rsid w:val="0058787B"/>
    <w:rsid w:val="00587956"/>
    <w:rsid w:val="005971DE"/>
    <w:rsid w:val="005A0878"/>
    <w:rsid w:val="005A15A0"/>
    <w:rsid w:val="005A1BA0"/>
    <w:rsid w:val="005A4B28"/>
    <w:rsid w:val="005A50BB"/>
    <w:rsid w:val="005B1EA7"/>
    <w:rsid w:val="005D1DEA"/>
    <w:rsid w:val="005E1074"/>
    <w:rsid w:val="005E51BF"/>
    <w:rsid w:val="005E6844"/>
    <w:rsid w:val="00605A45"/>
    <w:rsid w:val="00615C98"/>
    <w:rsid w:val="0061786B"/>
    <w:rsid w:val="00622648"/>
    <w:rsid w:val="00626373"/>
    <w:rsid w:val="00630864"/>
    <w:rsid w:val="00634E39"/>
    <w:rsid w:val="00643319"/>
    <w:rsid w:val="0064536D"/>
    <w:rsid w:val="00645809"/>
    <w:rsid w:val="00661596"/>
    <w:rsid w:val="0066322F"/>
    <w:rsid w:val="00664540"/>
    <w:rsid w:val="00671BF5"/>
    <w:rsid w:val="00684C58"/>
    <w:rsid w:val="00685696"/>
    <w:rsid w:val="006857C7"/>
    <w:rsid w:val="00693B7F"/>
    <w:rsid w:val="00694A05"/>
    <w:rsid w:val="00697BBA"/>
    <w:rsid w:val="006A25CA"/>
    <w:rsid w:val="006A4A59"/>
    <w:rsid w:val="006C433A"/>
    <w:rsid w:val="006C6B21"/>
    <w:rsid w:val="006C7DA8"/>
    <w:rsid w:val="006D1E73"/>
    <w:rsid w:val="006F2A20"/>
    <w:rsid w:val="006F504E"/>
    <w:rsid w:val="007000E8"/>
    <w:rsid w:val="00700965"/>
    <w:rsid w:val="00704FA5"/>
    <w:rsid w:val="00706069"/>
    <w:rsid w:val="00712AF1"/>
    <w:rsid w:val="00713D5B"/>
    <w:rsid w:val="007174FE"/>
    <w:rsid w:val="00723C6A"/>
    <w:rsid w:val="00726AE7"/>
    <w:rsid w:val="00733256"/>
    <w:rsid w:val="00734470"/>
    <w:rsid w:val="007417AD"/>
    <w:rsid w:val="00743864"/>
    <w:rsid w:val="00743A30"/>
    <w:rsid w:val="00746AE2"/>
    <w:rsid w:val="00750084"/>
    <w:rsid w:val="00752E29"/>
    <w:rsid w:val="00756E42"/>
    <w:rsid w:val="00762423"/>
    <w:rsid w:val="00771590"/>
    <w:rsid w:val="00775233"/>
    <w:rsid w:val="00781539"/>
    <w:rsid w:val="007904D3"/>
    <w:rsid w:val="007938A7"/>
    <w:rsid w:val="007A1F54"/>
    <w:rsid w:val="007B19D5"/>
    <w:rsid w:val="007B4061"/>
    <w:rsid w:val="007B7557"/>
    <w:rsid w:val="007B7A2B"/>
    <w:rsid w:val="007D5893"/>
    <w:rsid w:val="007D61D1"/>
    <w:rsid w:val="007E38F1"/>
    <w:rsid w:val="007F2BC1"/>
    <w:rsid w:val="008045B6"/>
    <w:rsid w:val="008063A4"/>
    <w:rsid w:val="00812C7A"/>
    <w:rsid w:val="00815A45"/>
    <w:rsid w:val="00831F58"/>
    <w:rsid w:val="0083376C"/>
    <w:rsid w:val="00835AF9"/>
    <w:rsid w:val="00840BF2"/>
    <w:rsid w:val="0085343A"/>
    <w:rsid w:val="00857DF9"/>
    <w:rsid w:val="00865F5E"/>
    <w:rsid w:val="008703FE"/>
    <w:rsid w:val="00873A42"/>
    <w:rsid w:val="008776EB"/>
    <w:rsid w:val="00883247"/>
    <w:rsid w:val="008839A9"/>
    <w:rsid w:val="00885095"/>
    <w:rsid w:val="008872F7"/>
    <w:rsid w:val="008A551F"/>
    <w:rsid w:val="008B232B"/>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6166"/>
    <w:rsid w:val="0091736A"/>
    <w:rsid w:val="00925BD1"/>
    <w:rsid w:val="009418B9"/>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B5DA6"/>
    <w:rsid w:val="009C0DE8"/>
    <w:rsid w:val="009C7041"/>
    <w:rsid w:val="009D41E4"/>
    <w:rsid w:val="009E0CC1"/>
    <w:rsid w:val="009E2E98"/>
    <w:rsid w:val="009F7C35"/>
    <w:rsid w:val="00A106AC"/>
    <w:rsid w:val="00A14BB9"/>
    <w:rsid w:val="00A20CC7"/>
    <w:rsid w:val="00A24534"/>
    <w:rsid w:val="00A2484B"/>
    <w:rsid w:val="00A2740F"/>
    <w:rsid w:val="00A31400"/>
    <w:rsid w:val="00A31FF2"/>
    <w:rsid w:val="00A34756"/>
    <w:rsid w:val="00A376B9"/>
    <w:rsid w:val="00A41DDB"/>
    <w:rsid w:val="00A53AFC"/>
    <w:rsid w:val="00A54393"/>
    <w:rsid w:val="00A659E9"/>
    <w:rsid w:val="00A736B9"/>
    <w:rsid w:val="00A75DBE"/>
    <w:rsid w:val="00A81974"/>
    <w:rsid w:val="00A832AC"/>
    <w:rsid w:val="00A850FF"/>
    <w:rsid w:val="00A8765B"/>
    <w:rsid w:val="00A96AA3"/>
    <w:rsid w:val="00A977A8"/>
    <w:rsid w:val="00AA4527"/>
    <w:rsid w:val="00AA53D5"/>
    <w:rsid w:val="00AB6B95"/>
    <w:rsid w:val="00AC023D"/>
    <w:rsid w:val="00AC1DF5"/>
    <w:rsid w:val="00AE0516"/>
    <w:rsid w:val="00AE1F3A"/>
    <w:rsid w:val="00AE5C2E"/>
    <w:rsid w:val="00B0079C"/>
    <w:rsid w:val="00B02823"/>
    <w:rsid w:val="00B06D14"/>
    <w:rsid w:val="00B10CEB"/>
    <w:rsid w:val="00B140BC"/>
    <w:rsid w:val="00B20059"/>
    <w:rsid w:val="00B2594E"/>
    <w:rsid w:val="00B311ED"/>
    <w:rsid w:val="00B375FC"/>
    <w:rsid w:val="00B46C78"/>
    <w:rsid w:val="00B53E8E"/>
    <w:rsid w:val="00B70B5F"/>
    <w:rsid w:val="00B74BAC"/>
    <w:rsid w:val="00B8005B"/>
    <w:rsid w:val="00B82209"/>
    <w:rsid w:val="00B82A5A"/>
    <w:rsid w:val="00B95719"/>
    <w:rsid w:val="00BB0D99"/>
    <w:rsid w:val="00BB5CAA"/>
    <w:rsid w:val="00BB6D63"/>
    <w:rsid w:val="00BB7C59"/>
    <w:rsid w:val="00BC166A"/>
    <w:rsid w:val="00BC42B7"/>
    <w:rsid w:val="00BD2784"/>
    <w:rsid w:val="00BE22C6"/>
    <w:rsid w:val="00BE46D4"/>
    <w:rsid w:val="00BF0D4D"/>
    <w:rsid w:val="00C03F8E"/>
    <w:rsid w:val="00C10359"/>
    <w:rsid w:val="00C13893"/>
    <w:rsid w:val="00C155C9"/>
    <w:rsid w:val="00C27536"/>
    <w:rsid w:val="00C33FCA"/>
    <w:rsid w:val="00C378C3"/>
    <w:rsid w:val="00C37B7D"/>
    <w:rsid w:val="00C43872"/>
    <w:rsid w:val="00C5069D"/>
    <w:rsid w:val="00C633CF"/>
    <w:rsid w:val="00C67D21"/>
    <w:rsid w:val="00C727A9"/>
    <w:rsid w:val="00C72C5F"/>
    <w:rsid w:val="00C866C3"/>
    <w:rsid w:val="00C86F22"/>
    <w:rsid w:val="00C91576"/>
    <w:rsid w:val="00CA0136"/>
    <w:rsid w:val="00CA0DF7"/>
    <w:rsid w:val="00CA2BFE"/>
    <w:rsid w:val="00CA6566"/>
    <w:rsid w:val="00CB00C8"/>
    <w:rsid w:val="00CB2F1A"/>
    <w:rsid w:val="00CB5D9D"/>
    <w:rsid w:val="00CC3892"/>
    <w:rsid w:val="00CD08B3"/>
    <w:rsid w:val="00CE02F3"/>
    <w:rsid w:val="00CE3FDA"/>
    <w:rsid w:val="00CE4ED0"/>
    <w:rsid w:val="00CE78E0"/>
    <w:rsid w:val="00CF24DB"/>
    <w:rsid w:val="00CF32DE"/>
    <w:rsid w:val="00CF7D79"/>
    <w:rsid w:val="00D05AA6"/>
    <w:rsid w:val="00D0600A"/>
    <w:rsid w:val="00D43BF6"/>
    <w:rsid w:val="00D635CA"/>
    <w:rsid w:val="00D650CC"/>
    <w:rsid w:val="00D67D53"/>
    <w:rsid w:val="00D70D03"/>
    <w:rsid w:val="00D74839"/>
    <w:rsid w:val="00D74B57"/>
    <w:rsid w:val="00D8607F"/>
    <w:rsid w:val="00D94DBA"/>
    <w:rsid w:val="00DA64DB"/>
    <w:rsid w:val="00DA68E0"/>
    <w:rsid w:val="00DB6FE7"/>
    <w:rsid w:val="00DC5084"/>
    <w:rsid w:val="00DC7F4C"/>
    <w:rsid w:val="00DD5EFA"/>
    <w:rsid w:val="00DE213A"/>
    <w:rsid w:val="00DE3454"/>
    <w:rsid w:val="00DE4E4B"/>
    <w:rsid w:val="00DF7B4F"/>
    <w:rsid w:val="00E07227"/>
    <w:rsid w:val="00E12FC6"/>
    <w:rsid w:val="00E20310"/>
    <w:rsid w:val="00E213E6"/>
    <w:rsid w:val="00E278A7"/>
    <w:rsid w:val="00E43C55"/>
    <w:rsid w:val="00E50127"/>
    <w:rsid w:val="00E52B74"/>
    <w:rsid w:val="00E60566"/>
    <w:rsid w:val="00E63962"/>
    <w:rsid w:val="00E72607"/>
    <w:rsid w:val="00E75AF0"/>
    <w:rsid w:val="00E82674"/>
    <w:rsid w:val="00E92ED5"/>
    <w:rsid w:val="00E96CCE"/>
    <w:rsid w:val="00EA1298"/>
    <w:rsid w:val="00EB3DDD"/>
    <w:rsid w:val="00EB6F7C"/>
    <w:rsid w:val="00EC0A9F"/>
    <w:rsid w:val="00EC57A1"/>
    <w:rsid w:val="00ED3BE5"/>
    <w:rsid w:val="00ED40F5"/>
    <w:rsid w:val="00ED6D0C"/>
    <w:rsid w:val="00EE2B20"/>
    <w:rsid w:val="00EE3795"/>
    <w:rsid w:val="00EE605F"/>
    <w:rsid w:val="00EF4BED"/>
    <w:rsid w:val="00F035EF"/>
    <w:rsid w:val="00F1104A"/>
    <w:rsid w:val="00F13044"/>
    <w:rsid w:val="00F302BA"/>
    <w:rsid w:val="00F452F8"/>
    <w:rsid w:val="00F54101"/>
    <w:rsid w:val="00F54F2B"/>
    <w:rsid w:val="00F556AA"/>
    <w:rsid w:val="00F56391"/>
    <w:rsid w:val="00F609BC"/>
    <w:rsid w:val="00F6709A"/>
    <w:rsid w:val="00F700AC"/>
    <w:rsid w:val="00F80A90"/>
    <w:rsid w:val="00FC3C94"/>
    <w:rsid w:val="00FC499A"/>
    <w:rsid w:val="00FD5482"/>
    <w:rsid w:val="00FD5BA7"/>
    <w:rsid w:val="00FE18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keting@metz-connect.com"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etz-connect.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754</Words>
  <Characters>4753</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5497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15</cp:revision>
  <cp:lastPrinted>2023-03-09T14:43:00Z</cp:lastPrinted>
  <dcterms:created xsi:type="dcterms:W3CDTF">2023-03-09T07:19:00Z</dcterms:created>
  <dcterms:modified xsi:type="dcterms:W3CDTF">2025-08-15T05:53:00Z</dcterms:modified>
</cp:coreProperties>
</file>