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E50F3" w14:textId="77777777" w:rsidR="00766301" w:rsidRDefault="00766301" w:rsidP="005A0878">
      <w:pPr>
        <w:ind w:right="844"/>
        <w:rPr>
          <w:rFonts w:ascii="Arial" w:hAnsi="Arial" w:cs="Arial"/>
          <w:b/>
          <w:sz w:val="36"/>
          <w:szCs w:val="36"/>
        </w:rPr>
      </w:pPr>
    </w:p>
    <w:p w14:paraId="4E97782D" w14:textId="163BE21E" w:rsidR="007904D3" w:rsidRDefault="001F6B01" w:rsidP="005A0878">
      <w:pPr>
        <w:ind w:right="844"/>
        <w:rPr>
          <w:rFonts w:ascii="Arial" w:hAnsi="Arial" w:cs="Arial"/>
          <w:b/>
          <w:sz w:val="36"/>
          <w:szCs w:val="36"/>
        </w:rPr>
      </w:pPr>
      <w:r w:rsidRPr="00B2594E">
        <w:rPr>
          <w:rFonts w:ascii="Arial" w:hAnsi="Arial" w:cs="Arial"/>
          <w:b/>
          <w:sz w:val="36"/>
          <w:szCs w:val="36"/>
        </w:rPr>
        <w:t>Presse</w:t>
      </w:r>
      <w:r w:rsidR="007904D3">
        <w:rPr>
          <w:rFonts w:ascii="Arial" w:hAnsi="Arial" w:cs="Arial"/>
          <w:b/>
          <w:sz w:val="36"/>
          <w:szCs w:val="36"/>
        </w:rPr>
        <w:t>information</w:t>
      </w:r>
    </w:p>
    <w:p w14:paraId="23EA2DA4" w14:textId="77777777" w:rsidR="0008336C" w:rsidRDefault="0008336C" w:rsidP="002B68E3">
      <w:pPr>
        <w:ind w:right="844"/>
        <w:rPr>
          <w:rFonts w:ascii="Arial" w:hAnsi="Arial" w:cs="Arial"/>
          <w:bCs/>
          <w:sz w:val="22"/>
          <w:szCs w:val="22"/>
        </w:rPr>
      </w:pPr>
    </w:p>
    <w:p w14:paraId="12948AAB" w14:textId="77777777" w:rsidR="002A7910" w:rsidRDefault="002A7910" w:rsidP="003138AD">
      <w:pPr>
        <w:ind w:right="561"/>
        <w:rPr>
          <w:rFonts w:ascii="Arial" w:hAnsi="Arial" w:cs="Arial"/>
          <w:sz w:val="22"/>
          <w:szCs w:val="22"/>
          <w:u w:val="single"/>
        </w:rPr>
      </w:pPr>
    </w:p>
    <w:p w14:paraId="76DF3589" w14:textId="0AAE2FDE" w:rsidR="00471B7A" w:rsidRPr="008D5581" w:rsidRDefault="008D5581" w:rsidP="00766301">
      <w:pPr>
        <w:ind w:right="-290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8D5581">
        <w:rPr>
          <w:rFonts w:ascii="Arial" w:hAnsi="Arial" w:cs="Arial"/>
          <w:b/>
          <w:bCs/>
          <w:sz w:val="28"/>
          <w:szCs w:val="28"/>
        </w:rPr>
        <w:t>Einfache</w:t>
      </w:r>
      <w:r>
        <w:rPr>
          <w:rFonts w:ascii="Arial" w:hAnsi="Arial" w:cs="Arial"/>
          <w:b/>
          <w:bCs/>
          <w:sz w:val="28"/>
          <w:szCs w:val="28"/>
        </w:rPr>
        <w:t xml:space="preserve"> und</w:t>
      </w:r>
      <w:r w:rsidRPr="008D5581">
        <w:rPr>
          <w:rFonts w:ascii="Arial" w:hAnsi="Arial" w:cs="Arial"/>
          <w:b/>
          <w:bCs/>
          <w:sz w:val="28"/>
          <w:szCs w:val="28"/>
        </w:rPr>
        <w:t xml:space="preserve"> flexible Installation: Metz Connect stellt neue RJ45-Anschlussdosen mit werkzeugloser IDC-Anschlusstechnik vor</w:t>
      </w:r>
    </w:p>
    <w:p w14:paraId="7F0DC5EE" w14:textId="77777777" w:rsidR="00213511" w:rsidRDefault="00213511" w:rsidP="001A6A34">
      <w:pPr>
        <w:spacing w:line="360" w:lineRule="auto"/>
        <w:ind w:right="561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0E4A1EF8" w14:textId="3122B71A" w:rsidR="000E2149" w:rsidRDefault="009E7CF9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Blumberg, </w:t>
      </w:r>
      <w:r w:rsidR="00BE66D4" w:rsidRPr="006A388F">
        <w:rPr>
          <w:rFonts w:ascii="Arial" w:hAnsi="Arial" w:cs="Arial"/>
          <w:bCs/>
          <w:color w:val="000000" w:themeColor="text1"/>
          <w:sz w:val="22"/>
          <w:szCs w:val="22"/>
        </w:rPr>
        <w:t>1</w:t>
      </w:r>
      <w:r w:rsidR="00167191">
        <w:rPr>
          <w:rFonts w:ascii="Arial" w:hAnsi="Arial" w:cs="Arial"/>
          <w:bCs/>
          <w:color w:val="000000" w:themeColor="text1"/>
          <w:sz w:val="22"/>
          <w:szCs w:val="22"/>
        </w:rPr>
        <w:t>5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  <w:r w:rsidR="008D5581" w:rsidRPr="006A388F">
        <w:rPr>
          <w:rFonts w:ascii="Arial" w:hAnsi="Arial" w:cs="Arial"/>
          <w:bCs/>
          <w:color w:val="000000" w:themeColor="text1"/>
          <w:sz w:val="22"/>
          <w:szCs w:val="22"/>
        </w:rPr>
        <w:t>September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202</w:t>
      </w:r>
      <w:r w:rsidR="00FA0AB4" w:rsidRPr="006A388F">
        <w:rPr>
          <w:rFonts w:ascii="Arial" w:hAnsi="Arial" w:cs="Arial"/>
          <w:bCs/>
          <w:color w:val="000000" w:themeColor="text1"/>
          <w:sz w:val="22"/>
          <w:szCs w:val="22"/>
        </w:rPr>
        <w:t>5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– Metz Connect, ein Marktführer in der Verbindungstechnik und passiven Netzwerktechnik, </w:t>
      </w:r>
      <w:r w:rsidR="00F263EC" w:rsidRPr="006A388F">
        <w:rPr>
          <w:rFonts w:ascii="Arial" w:hAnsi="Arial" w:cs="Arial"/>
          <w:bCs/>
          <w:color w:val="000000" w:themeColor="text1"/>
          <w:sz w:val="22"/>
          <w:szCs w:val="22"/>
        </w:rPr>
        <w:t>präsentiert mit der E-DAT C6</w:t>
      </w:r>
      <w:r w:rsidR="00F263EC" w:rsidRPr="00DA4515">
        <w:rPr>
          <w:rFonts w:ascii="Arial" w:hAnsi="Arial" w:cs="Arial"/>
          <w:bCs/>
          <w:color w:val="000000" w:themeColor="text1"/>
          <w:sz w:val="22"/>
          <w:szCs w:val="22"/>
          <w:vertAlign w:val="subscript"/>
        </w:rPr>
        <w:t>ᴀ</w:t>
      </w:r>
      <w:r w:rsidR="00F263EC"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IDC eine besonders robuste und vielseitig einsetzbare RJ45-Anschlussdose. Sie basiert auf dem seit Jahren bewährten Gehäusekonzept und Design der E-DAT </w:t>
      </w:r>
      <w:r w:rsidR="00DA4515" w:rsidRPr="006A388F">
        <w:rPr>
          <w:rFonts w:ascii="Arial" w:hAnsi="Arial" w:cs="Arial"/>
          <w:bCs/>
          <w:color w:val="000000" w:themeColor="text1"/>
          <w:sz w:val="22"/>
          <w:szCs w:val="22"/>
        </w:rPr>
        <w:t>C6</w:t>
      </w:r>
      <w:r w:rsidR="00DA4515" w:rsidRPr="00DA4515">
        <w:rPr>
          <w:rFonts w:ascii="Arial" w:hAnsi="Arial" w:cs="Arial"/>
          <w:bCs/>
          <w:color w:val="000000" w:themeColor="text1"/>
          <w:sz w:val="22"/>
          <w:szCs w:val="22"/>
          <w:vertAlign w:val="subscript"/>
        </w:rPr>
        <w:t>ᴀ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F263EC" w:rsidRPr="006A388F">
        <w:rPr>
          <w:rFonts w:ascii="Arial" w:hAnsi="Arial" w:cs="Arial"/>
          <w:bCs/>
          <w:color w:val="000000" w:themeColor="text1"/>
          <w:sz w:val="22"/>
          <w:szCs w:val="22"/>
        </w:rPr>
        <w:t>Familie und bringt gleichzeitig neue, flexible Installationsmöglichkeiten mit sich. Damit wird die Montage von Datennetzwerktechnik in der Gebäudeinfrastruktur noch einfacher und effizienter.</w:t>
      </w:r>
    </w:p>
    <w:p w14:paraId="38B5838F" w14:textId="77777777" w:rsidR="000E2149" w:rsidRDefault="000E2149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025C001E" w14:textId="0C076FEB" w:rsidR="000E2149" w:rsidRPr="000E2149" w:rsidRDefault="000E2149" w:rsidP="006A388F">
      <w:pPr>
        <w:spacing w:line="360" w:lineRule="auto"/>
        <w:ind w:right="-6"/>
        <w:rPr>
          <w:rFonts w:ascii="Arial" w:hAnsi="Arial" w:cs="Arial"/>
          <w:b/>
          <w:color w:val="000000" w:themeColor="text1"/>
          <w:sz w:val="22"/>
          <w:szCs w:val="22"/>
        </w:rPr>
      </w:pPr>
      <w:r w:rsidRPr="000E2149">
        <w:rPr>
          <w:rFonts w:ascii="Arial" w:hAnsi="Arial" w:cs="Arial"/>
          <w:b/>
          <w:color w:val="000000" w:themeColor="text1"/>
          <w:sz w:val="22"/>
          <w:szCs w:val="22"/>
        </w:rPr>
        <w:t>Hohe Investitionssicherheit</w:t>
      </w:r>
    </w:p>
    <w:p w14:paraId="7D721759" w14:textId="77777777" w:rsidR="000E2149" w:rsidRDefault="000E2149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58E9F6E5" w14:textId="58656586" w:rsidR="00F263EC" w:rsidRPr="006A388F" w:rsidRDefault="00F263EC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Die Anschlussdose unterstützt alle gängigen Netzwerkstandards von klassischer Telefonie bis hin zu leistungsstarken 10-Gigabit-Ethernet-Anwendungen </w:t>
      </w:r>
      <w:r w:rsidR="003D04DF">
        <w:rPr>
          <w:rFonts w:ascii="Arial" w:hAnsi="Arial" w:cs="Arial"/>
          <w:bCs/>
          <w:color w:val="000000" w:themeColor="text1"/>
          <w:sz w:val="22"/>
          <w:szCs w:val="22"/>
        </w:rPr>
        <w:t xml:space="preserve">und 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bietet damit </w:t>
      </w:r>
      <w:r w:rsidR="000E2149">
        <w:rPr>
          <w:rFonts w:ascii="Arial" w:hAnsi="Arial" w:cs="Arial"/>
          <w:bCs/>
          <w:color w:val="000000" w:themeColor="text1"/>
          <w:sz w:val="22"/>
          <w:szCs w:val="22"/>
        </w:rPr>
        <w:t>eine hohe</w:t>
      </w:r>
      <w:r w:rsidR="000E2149"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Investitionssicherheit </w:t>
      </w:r>
      <w:r w:rsidR="000E2149">
        <w:rPr>
          <w:rFonts w:ascii="Arial" w:hAnsi="Arial" w:cs="Arial"/>
          <w:bCs/>
          <w:color w:val="000000" w:themeColor="text1"/>
          <w:sz w:val="22"/>
          <w:szCs w:val="22"/>
        </w:rPr>
        <w:t xml:space="preserve">beim Errichten von 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>moderne</w:t>
      </w:r>
      <w:r w:rsidR="000E2149">
        <w:rPr>
          <w:rFonts w:ascii="Arial" w:hAnsi="Arial" w:cs="Arial"/>
          <w:bCs/>
          <w:color w:val="000000" w:themeColor="text1"/>
          <w:sz w:val="22"/>
          <w:szCs w:val="22"/>
        </w:rPr>
        <w:t>n</w:t>
      </w:r>
      <w:r w:rsidRP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Kommunikationsnetze</w:t>
      </w:r>
      <w:r w:rsidR="000E2149">
        <w:rPr>
          <w:rFonts w:ascii="Arial" w:hAnsi="Arial" w:cs="Arial"/>
          <w:bCs/>
          <w:color w:val="000000" w:themeColor="text1"/>
          <w:sz w:val="22"/>
          <w:szCs w:val="22"/>
        </w:rPr>
        <w:t>n</w:t>
      </w:r>
      <w:r w:rsidR="006A388F" w:rsidRPr="006A388F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14:paraId="4402254E" w14:textId="77777777" w:rsidR="00312D88" w:rsidRDefault="00312D88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560F46D1" w14:textId="29228265" w:rsidR="00312D88" w:rsidRDefault="008D5581" w:rsidP="00D10627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Mit den neuen RJ45-Netzwerkdosen vereinfacht sich die Installation bei der strukturierten Netzwerkverkabelung in Nutz- und Wohngebäuden. </w:t>
      </w:r>
      <w:r w:rsidR="00BD7DAB">
        <w:rPr>
          <w:rFonts w:ascii="Arial" w:hAnsi="Arial" w:cs="Arial"/>
          <w:bCs/>
          <w:color w:val="000000" w:themeColor="text1"/>
          <w:sz w:val="22"/>
          <w:szCs w:val="22"/>
        </w:rPr>
        <w:t>Durch die neue patentierte Kabel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-Z</w:t>
      </w:r>
      <w:r w:rsidR="00BD7DAB">
        <w:rPr>
          <w:rFonts w:ascii="Arial" w:hAnsi="Arial" w:cs="Arial"/>
          <w:bCs/>
          <w:color w:val="000000" w:themeColor="text1"/>
          <w:sz w:val="22"/>
          <w:szCs w:val="22"/>
        </w:rPr>
        <w:t xml:space="preserve">uführung 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sind </w:t>
      </w:r>
      <w:r w:rsidR="00BD7DAB">
        <w:rPr>
          <w:rFonts w:ascii="Arial" w:hAnsi="Arial" w:cs="Arial"/>
          <w:bCs/>
          <w:color w:val="000000" w:themeColor="text1"/>
          <w:sz w:val="22"/>
          <w:szCs w:val="22"/>
        </w:rPr>
        <w:t>die</w:t>
      </w:r>
      <w:r w:rsidR="00B1264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6F6317">
        <w:rPr>
          <w:rFonts w:ascii="Arial" w:hAnsi="Arial" w:cs="Arial"/>
          <w:bCs/>
          <w:color w:val="000000" w:themeColor="text1"/>
          <w:sz w:val="22"/>
          <w:szCs w:val="22"/>
        </w:rPr>
        <w:t xml:space="preserve">Anschlussdosen </w:t>
      </w:r>
      <w:r w:rsidR="00BD7DAB">
        <w:rPr>
          <w:rFonts w:ascii="Arial" w:hAnsi="Arial" w:cs="Arial"/>
          <w:bCs/>
          <w:color w:val="000000" w:themeColor="text1"/>
          <w:sz w:val="22"/>
          <w:szCs w:val="22"/>
        </w:rPr>
        <w:t xml:space="preserve">mit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allen gängigen Unterputz- und Hohlwanddosen kompatibel und lassen sich in nahezu jedes Installationsszenario flexibel integrieren. Von dieser Kompatibilität, Vielseitigkeit und Einfachheit profitieren Architekten, Planer</w:t>
      </w:r>
      <w:r w:rsidR="00B1264F">
        <w:rPr>
          <w:rFonts w:ascii="Arial" w:hAnsi="Arial" w:cs="Arial"/>
          <w:bCs/>
          <w:color w:val="000000" w:themeColor="text1"/>
          <w:sz w:val="22"/>
          <w:szCs w:val="22"/>
        </w:rPr>
        <w:t xml:space="preserve">,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Elektriker und Installateure.</w:t>
      </w:r>
    </w:p>
    <w:p w14:paraId="1B74A3AE" w14:textId="77777777" w:rsidR="00312D88" w:rsidRPr="008D5581" w:rsidRDefault="00312D88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7702FACB" w14:textId="77777777" w:rsidR="000E2149" w:rsidRPr="00312D88" w:rsidRDefault="000E2149" w:rsidP="000E2149">
      <w:pPr>
        <w:spacing w:line="360" w:lineRule="auto"/>
        <w:ind w:right="-6"/>
        <w:rPr>
          <w:rFonts w:ascii="Arial" w:hAnsi="Arial" w:cs="Arial"/>
          <w:b/>
          <w:color w:val="000000" w:themeColor="text1"/>
          <w:sz w:val="22"/>
          <w:szCs w:val="22"/>
        </w:rPr>
      </w:pPr>
      <w:r w:rsidRPr="00312D88">
        <w:rPr>
          <w:rFonts w:ascii="Arial" w:hAnsi="Arial" w:cs="Arial"/>
          <w:b/>
          <w:color w:val="000000" w:themeColor="text1"/>
          <w:sz w:val="22"/>
          <w:szCs w:val="22"/>
        </w:rPr>
        <w:t>Kompatibel und langlebig</w:t>
      </w:r>
    </w:p>
    <w:p w14:paraId="485C29F1" w14:textId="77777777" w:rsidR="000E2149" w:rsidRDefault="000E2149" w:rsidP="000E2149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06349425" w14:textId="2B59AEE4" w:rsidR="000E2149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Zudem bieten die E-DAT </w:t>
      </w:r>
      <w:r w:rsidR="00DA4515" w:rsidRPr="006A388F">
        <w:rPr>
          <w:rFonts w:ascii="Arial" w:hAnsi="Arial" w:cs="Arial"/>
          <w:bCs/>
          <w:color w:val="000000" w:themeColor="text1"/>
          <w:sz w:val="22"/>
          <w:szCs w:val="22"/>
        </w:rPr>
        <w:t>C6</w:t>
      </w:r>
      <w:r w:rsidR="00DA4515" w:rsidRPr="00DA4515">
        <w:rPr>
          <w:rFonts w:ascii="Arial" w:hAnsi="Arial" w:cs="Arial"/>
          <w:bCs/>
          <w:color w:val="000000" w:themeColor="text1"/>
          <w:sz w:val="22"/>
          <w:szCs w:val="22"/>
          <w:vertAlign w:val="subscript"/>
        </w:rPr>
        <w:t>ᴀ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 IDC Dosen, die aus hochwertigem Zinkdruckguss gefertigt sind, eine hohe Robustheit und Langlebigkeit sowie einen optimierten EMV-Schutz für die zuverlässige Datenübertragung. Die RJ45-Netzwerkdose </w:t>
      </w:r>
      <w:r w:rsidR="009B6DDF">
        <w:rPr>
          <w:rFonts w:ascii="Arial" w:hAnsi="Arial" w:cs="Arial"/>
          <w:bCs/>
          <w:color w:val="000000" w:themeColor="text1"/>
          <w:sz w:val="22"/>
          <w:szCs w:val="22"/>
        </w:rPr>
        <w:t xml:space="preserve">unterstützt </w:t>
      </w:r>
      <w:r w:rsidR="000E2149">
        <w:rPr>
          <w:rFonts w:ascii="Arial" w:hAnsi="Arial" w:cs="Arial"/>
          <w:bCs/>
          <w:color w:val="000000" w:themeColor="text1"/>
          <w:sz w:val="22"/>
          <w:szCs w:val="22"/>
        </w:rPr>
        <w:t>4-Pair-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Power</w:t>
      </w:r>
      <w:r w:rsidR="003D04D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over</w:t>
      </w:r>
      <w:r w:rsidR="003D04D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Ethernet</w:t>
      </w:r>
      <w:r w:rsidR="003D04D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 (</w:t>
      </w:r>
      <w:r w:rsidR="009B6DDF">
        <w:rPr>
          <w:rFonts w:ascii="Arial" w:hAnsi="Arial" w:cs="Arial"/>
          <w:bCs/>
          <w:color w:val="000000" w:themeColor="text1"/>
          <w:sz w:val="22"/>
          <w:szCs w:val="22"/>
        </w:rPr>
        <w:t>4P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PoE</w:t>
      </w:r>
      <w:r w:rsidR="003D04D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) </w:t>
      </w:r>
      <w:r w:rsidR="009B6DDF">
        <w:rPr>
          <w:rFonts w:ascii="Arial" w:hAnsi="Arial" w:cs="Arial"/>
          <w:bCs/>
          <w:color w:val="000000" w:themeColor="text1"/>
          <w:sz w:val="22"/>
          <w:szCs w:val="22"/>
        </w:rPr>
        <w:t xml:space="preserve">Anwendungen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bis zu 90 </w:t>
      </w:r>
      <w:r w:rsidRPr="00216F55">
        <w:rPr>
          <w:rFonts w:ascii="Arial" w:hAnsi="Arial" w:cs="Arial"/>
          <w:bCs/>
          <w:color w:val="000000" w:themeColor="text1"/>
          <w:sz w:val="22"/>
          <w:szCs w:val="22"/>
        </w:rPr>
        <w:t>Watt</w:t>
      </w:r>
      <w:r w:rsidR="000E2149" w:rsidRPr="00216F55">
        <w:rPr>
          <w:rFonts w:ascii="Arial" w:hAnsi="Arial" w:cs="Arial"/>
          <w:bCs/>
          <w:color w:val="000000" w:themeColor="text1"/>
          <w:sz w:val="22"/>
          <w:szCs w:val="22"/>
        </w:rPr>
        <w:t xml:space="preserve"> gemäß IEEE802.3bt</w:t>
      </w:r>
      <w:r w:rsidRPr="00216F55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="009B6DDF">
        <w:rPr>
          <w:rFonts w:ascii="Arial" w:hAnsi="Arial" w:cs="Arial"/>
          <w:bCs/>
          <w:color w:val="000000" w:themeColor="text1"/>
          <w:sz w:val="22"/>
          <w:szCs w:val="22"/>
        </w:rPr>
        <w:t>PoE</w:t>
      </w:r>
      <w:proofErr w:type="spellEnd"/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-f</w:t>
      </w:r>
      <w:r w:rsidR="009B6DDF">
        <w:rPr>
          <w:rFonts w:ascii="Arial" w:hAnsi="Arial" w:cs="Arial"/>
          <w:bCs/>
          <w:color w:val="000000" w:themeColor="text1"/>
          <w:sz w:val="22"/>
          <w:szCs w:val="22"/>
        </w:rPr>
        <w:t>ähige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 Endgeräte wie Kameras, Access Points</w:t>
      </w:r>
      <w:r w:rsidR="00B254CB">
        <w:rPr>
          <w:rFonts w:ascii="Arial" w:hAnsi="Arial" w:cs="Arial"/>
          <w:bCs/>
          <w:color w:val="000000" w:themeColor="text1"/>
          <w:sz w:val="22"/>
          <w:szCs w:val="22"/>
        </w:rPr>
        <w:t xml:space="preserve">, </w:t>
      </w:r>
      <w:r w:rsidR="00604222">
        <w:rPr>
          <w:rFonts w:ascii="Arial" w:hAnsi="Arial" w:cs="Arial"/>
          <w:bCs/>
          <w:color w:val="000000" w:themeColor="text1"/>
          <w:sz w:val="22"/>
          <w:szCs w:val="22"/>
        </w:rPr>
        <w:t xml:space="preserve">Drucker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oder VoIP-Telefone 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können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über dasselbe Twisted-Pair-Kabel mit Strom versorgt werden.</w:t>
      </w:r>
    </w:p>
    <w:p w14:paraId="2B837EE9" w14:textId="77777777" w:rsidR="000E2149" w:rsidRDefault="000E2149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47A4F78" w14:textId="28ACE85D" w:rsidR="008D5581" w:rsidRPr="008D5581" w:rsidRDefault="00B1264F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Cs/>
          <w:color w:val="000000" w:themeColor="text1"/>
          <w:sz w:val="22"/>
          <w:szCs w:val="22"/>
        </w:rPr>
        <w:t>Es sind mit 1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 und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2-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>Port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6A388F" w:rsidRPr="008D5581">
        <w:rPr>
          <w:rFonts w:ascii="Arial" w:hAnsi="Arial" w:cs="Arial"/>
          <w:bCs/>
          <w:color w:val="000000" w:themeColor="text1"/>
          <w:sz w:val="22"/>
          <w:szCs w:val="22"/>
        </w:rPr>
        <w:t>Varianten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8D5581" w:rsidRPr="008D5581">
        <w:rPr>
          <w:rFonts w:ascii="Arial" w:hAnsi="Arial" w:cs="Arial"/>
          <w:bCs/>
          <w:color w:val="000000" w:themeColor="text1"/>
          <w:sz w:val="22"/>
          <w:szCs w:val="22"/>
        </w:rPr>
        <w:t>verfügbar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sowie 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Netzwerkdosen </w:t>
      </w:r>
      <w:r w:rsidR="007F1797">
        <w:rPr>
          <w:rFonts w:ascii="Arial" w:hAnsi="Arial" w:cs="Arial"/>
          <w:bCs/>
          <w:color w:val="000000" w:themeColor="text1"/>
          <w:sz w:val="22"/>
          <w:szCs w:val="22"/>
        </w:rPr>
        <w:t xml:space="preserve">für die 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>Unterputz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4B26E4">
        <w:rPr>
          <w:rFonts w:ascii="Arial" w:hAnsi="Arial" w:cs="Arial"/>
          <w:bCs/>
          <w:color w:val="000000" w:themeColor="text1"/>
          <w:sz w:val="22"/>
          <w:szCs w:val="22"/>
        </w:rPr>
        <w:t>,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>Aufputz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7F1797">
        <w:rPr>
          <w:rFonts w:ascii="Arial" w:hAnsi="Arial" w:cs="Arial"/>
          <w:bCs/>
          <w:color w:val="000000" w:themeColor="text1"/>
          <w:sz w:val="22"/>
          <w:szCs w:val="22"/>
        </w:rPr>
        <w:t xml:space="preserve"> und </w:t>
      </w:r>
      <w:r w:rsidR="004B26E4">
        <w:rPr>
          <w:rFonts w:ascii="Arial" w:hAnsi="Arial" w:cs="Arial"/>
          <w:bCs/>
          <w:color w:val="000000" w:themeColor="text1"/>
          <w:sz w:val="22"/>
          <w:szCs w:val="22"/>
        </w:rPr>
        <w:t>Kabelkanal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7F1797">
        <w:rPr>
          <w:rFonts w:ascii="Arial" w:hAnsi="Arial" w:cs="Arial"/>
          <w:bCs/>
          <w:color w:val="000000" w:themeColor="text1"/>
          <w:sz w:val="22"/>
          <w:szCs w:val="22"/>
        </w:rPr>
        <w:t>Insta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>llation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Für </w:t>
      </w:r>
      <w:r w:rsidR="00660C78" w:rsidRPr="00660C78">
        <w:rPr>
          <w:rFonts w:ascii="Arial" w:hAnsi="Arial" w:cs="Arial"/>
          <w:bCs/>
          <w:color w:val="000000" w:themeColor="text1"/>
          <w:sz w:val="22"/>
          <w:szCs w:val="22"/>
        </w:rPr>
        <w:t>designorientierte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 Komponenten-Anbieter stehen 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>Farb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>-Varianten in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 xml:space="preserve"> Reinweiß 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(RAL 9010) 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>und Verkehrswei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>ß (RAL 9016)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 xml:space="preserve"> sowie 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Anschlussdosen </w:t>
      </w:r>
      <w:r w:rsidR="006A388F">
        <w:rPr>
          <w:rFonts w:ascii="Arial" w:hAnsi="Arial" w:cs="Arial"/>
          <w:bCs/>
          <w:color w:val="000000" w:themeColor="text1"/>
          <w:sz w:val="22"/>
          <w:szCs w:val="22"/>
        </w:rPr>
        <w:t xml:space="preserve">mit und </w:t>
      </w:r>
      <w:r w:rsidR="00393AF9">
        <w:rPr>
          <w:rFonts w:ascii="Arial" w:hAnsi="Arial" w:cs="Arial"/>
          <w:bCs/>
          <w:color w:val="000000" w:themeColor="text1"/>
          <w:sz w:val="22"/>
          <w:szCs w:val="22"/>
        </w:rPr>
        <w:t>ohne Abdeckung</w:t>
      </w:r>
      <w:r w:rsidR="00660C78">
        <w:rPr>
          <w:rFonts w:ascii="Arial" w:hAnsi="Arial" w:cs="Arial"/>
          <w:bCs/>
          <w:color w:val="000000" w:themeColor="text1"/>
          <w:sz w:val="22"/>
          <w:szCs w:val="22"/>
        </w:rPr>
        <w:t xml:space="preserve"> zur Verfügung</w:t>
      </w:r>
      <w:r w:rsidR="00B46B08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14:paraId="034780CB" w14:textId="77777777" w:rsidR="008D5581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1027E74" w14:textId="650EE49C" w:rsidR="00312D88" w:rsidRPr="00312D88" w:rsidRDefault="00312D88" w:rsidP="006A388F">
      <w:pPr>
        <w:spacing w:line="360" w:lineRule="auto"/>
        <w:ind w:right="-6"/>
        <w:rPr>
          <w:rFonts w:ascii="Arial" w:hAnsi="Arial" w:cs="Arial"/>
          <w:b/>
          <w:color w:val="000000" w:themeColor="text1"/>
          <w:sz w:val="22"/>
          <w:szCs w:val="22"/>
        </w:rPr>
      </w:pPr>
      <w:r w:rsidRPr="00312D88">
        <w:rPr>
          <w:rFonts w:ascii="Arial" w:hAnsi="Arial" w:cs="Arial"/>
          <w:b/>
          <w:color w:val="000000" w:themeColor="text1"/>
          <w:sz w:val="22"/>
          <w:szCs w:val="22"/>
        </w:rPr>
        <w:t>Installation mit IDC-Technik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ohne Spezialwerkzeuge</w:t>
      </w:r>
    </w:p>
    <w:p w14:paraId="1F731659" w14:textId="77777777" w:rsidR="00312D88" w:rsidRPr="008D5581" w:rsidRDefault="00312D88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0E787479" w14:textId="0C5B12D4" w:rsidR="00BD1E2B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Die neue IDC-Dose ist eine Weiterentwicklung der bewährten Metz Connect 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>LSA</w:t>
      </w:r>
      <w:r w:rsidR="00EE19D6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Kompaktdosen. Die IDC-Anschlusstechnik mit integrierten Schneidklemmen in der Leiterplatte der neuen Kompaktdosen vereinfacht die Installation vor Ort, da für den Anschluss des Datenkabels kein Spezialwerkzeug erforderlich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 xml:space="preserve"> ist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, 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 xml:space="preserve">wie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beispielsweise 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 xml:space="preserve">das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Anlegewerkzeug bei der LSA-</w:t>
      </w:r>
      <w:r w:rsidR="00FB162F">
        <w:rPr>
          <w:rFonts w:ascii="Arial" w:hAnsi="Arial" w:cs="Arial"/>
          <w:bCs/>
          <w:color w:val="000000" w:themeColor="text1"/>
          <w:sz w:val="22"/>
          <w:szCs w:val="22"/>
        </w:rPr>
        <w:t>Anschlusstechnik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14:paraId="153B6F7B" w14:textId="77777777" w:rsidR="00BD1E2B" w:rsidRDefault="00BD1E2B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6924A92F" w14:textId="5FB8BD3F" w:rsidR="008D5581" w:rsidRPr="008D5581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Die Bedruckung des ringförmigen Ladestücks gewährleistet eine klare und einfache Zuordnung aller gängigen Anschlussbelegungen (T568A und T568B). Das sorgt für einen eindeutigen und somit fehlerfreien Anschluss der Leitungen.</w:t>
      </w:r>
    </w:p>
    <w:p w14:paraId="3E7B6E2E" w14:textId="77777777" w:rsidR="008D5581" w:rsidRPr="008D5581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03EC017" w14:textId="4D4108EE" w:rsidR="008D5581" w:rsidRPr="008D5581" w:rsidRDefault="008D5581" w:rsidP="006A388F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Die optimierte und patentierte Kabelzuführung der Anschlussdose ermöglicht nicht nur die bekannte 90-Grad-Zuführung</w:t>
      </w:r>
      <w:r w:rsidR="00804F9B">
        <w:rPr>
          <w:rFonts w:ascii="Arial" w:hAnsi="Arial" w:cs="Arial"/>
          <w:bCs/>
          <w:color w:val="000000" w:themeColor="text1"/>
          <w:sz w:val="22"/>
          <w:szCs w:val="22"/>
        </w:rPr>
        <w:t xml:space="preserve"> (8x90°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), sondern auch </w:t>
      </w:r>
      <w:r w:rsidR="00EB5938">
        <w:rPr>
          <w:rFonts w:ascii="Arial" w:hAnsi="Arial" w:cs="Arial"/>
          <w:bCs/>
          <w:color w:val="000000" w:themeColor="text1"/>
          <w:sz w:val="22"/>
          <w:szCs w:val="22"/>
        </w:rPr>
        <w:t>eine zusätzliche</w:t>
      </w:r>
      <w:r w:rsidR="00BD1E2B">
        <w:rPr>
          <w:rFonts w:ascii="Arial" w:hAnsi="Arial" w:cs="Arial"/>
          <w:bCs/>
          <w:color w:val="000000" w:themeColor="text1"/>
          <w:sz w:val="22"/>
          <w:szCs w:val="22"/>
        </w:rPr>
        <w:t>,</w:t>
      </w:r>
      <w:r w:rsidR="00EB5938">
        <w:rPr>
          <w:rFonts w:ascii="Arial" w:hAnsi="Arial" w:cs="Arial"/>
          <w:bCs/>
          <w:color w:val="000000" w:themeColor="text1"/>
          <w:sz w:val="22"/>
          <w:szCs w:val="22"/>
        </w:rPr>
        <w:t xml:space="preserve"> neu entwickelte Zuführung im 45</w:t>
      </w:r>
      <w:r w:rsidR="00804F9B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EB5938">
        <w:rPr>
          <w:rFonts w:ascii="Arial" w:hAnsi="Arial" w:cs="Arial"/>
          <w:bCs/>
          <w:color w:val="000000" w:themeColor="text1"/>
          <w:sz w:val="22"/>
          <w:szCs w:val="22"/>
        </w:rPr>
        <w:t>Grad</w:t>
      </w:r>
      <w:r w:rsidR="00804F9B">
        <w:rPr>
          <w:rFonts w:ascii="Arial" w:hAnsi="Arial" w:cs="Arial"/>
          <w:bCs/>
          <w:color w:val="000000" w:themeColor="text1"/>
          <w:sz w:val="22"/>
          <w:szCs w:val="22"/>
        </w:rPr>
        <w:t>-</w:t>
      </w:r>
      <w:r w:rsidR="00EB5938">
        <w:rPr>
          <w:rFonts w:ascii="Arial" w:hAnsi="Arial" w:cs="Arial"/>
          <w:bCs/>
          <w:color w:val="000000" w:themeColor="text1"/>
          <w:sz w:val="22"/>
          <w:szCs w:val="22"/>
        </w:rPr>
        <w:t>Winkel</w:t>
      </w:r>
      <w:r w:rsidR="00804F9B">
        <w:rPr>
          <w:rFonts w:ascii="Arial" w:hAnsi="Arial" w:cs="Arial"/>
          <w:bCs/>
          <w:color w:val="000000" w:themeColor="text1"/>
          <w:sz w:val="22"/>
          <w:szCs w:val="22"/>
        </w:rPr>
        <w:t xml:space="preserve"> (</w:t>
      </w:r>
      <w:r w:rsidR="0030631C">
        <w:rPr>
          <w:rFonts w:ascii="Arial" w:hAnsi="Arial" w:cs="Arial"/>
          <w:bCs/>
          <w:color w:val="000000" w:themeColor="text1"/>
          <w:sz w:val="22"/>
          <w:szCs w:val="22"/>
        </w:rPr>
        <w:t>8x45°)</w:t>
      </w:r>
      <w:r w:rsidR="00804F9B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30631C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Dadurch werden die erlaubten Biegeradien der angeschlossenen Datenleitungen immer zuverlässig eingehalten – unabhängig davon, 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ob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Unterputz-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oder Hohlwandbecher 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>mit einer Einbautiefe</w:t>
      </w:r>
      <w:r w:rsidR="006800AE" w:rsidDel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von </w:t>
      </w:r>
      <w:r w:rsidR="0030631C">
        <w:rPr>
          <w:rFonts w:ascii="Arial" w:hAnsi="Arial" w:cs="Arial"/>
          <w:bCs/>
          <w:color w:val="000000" w:themeColor="text1"/>
          <w:sz w:val="22"/>
          <w:szCs w:val="22"/>
        </w:rPr>
        <w:t>40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30631C">
        <w:rPr>
          <w:rFonts w:ascii="Arial" w:hAnsi="Arial" w:cs="Arial"/>
          <w:bCs/>
          <w:color w:val="000000" w:themeColor="text1"/>
          <w:sz w:val="22"/>
          <w:szCs w:val="22"/>
        </w:rPr>
        <w:t>mm</w:t>
      </w:r>
      <w:r w:rsidR="006800AE">
        <w:rPr>
          <w:rFonts w:ascii="Arial" w:hAnsi="Arial" w:cs="Arial"/>
          <w:bCs/>
          <w:color w:val="000000" w:themeColor="text1"/>
          <w:sz w:val="22"/>
          <w:szCs w:val="22"/>
        </w:rPr>
        <w:t xml:space="preserve"> oder</w:t>
      </w:r>
      <w:r w:rsidR="0030631C">
        <w:rPr>
          <w:rFonts w:ascii="Arial" w:hAnsi="Arial" w:cs="Arial"/>
          <w:bCs/>
          <w:color w:val="000000" w:themeColor="text1"/>
          <w:sz w:val="22"/>
          <w:szCs w:val="22"/>
        </w:rPr>
        <w:t xml:space="preserve"> 60mm 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>verbaut wurden.</w:t>
      </w:r>
    </w:p>
    <w:p w14:paraId="225C02FB" w14:textId="77777777" w:rsidR="008D5581" w:rsidRPr="008D5581" w:rsidRDefault="008D5581" w:rsidP="008D5581">
      <w:pPr>
        <w:spacing w:line="360" w:lineRule="auto"/>
        <w:ind w:right="135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CBF5AEC" w14:textId="044E3F58" w:rsidR="00660C78" w:rsidRDefault="008D5581" w:rsidP="00312D88">
      <w:pPr>
        <w:spacing w:line="360" w:lineRule="auto"/>
        <w:ind w:right="-6"/>
        <w:rPr>
          <w:rFonts w:ascii="Arial" w:hAnsi="Arial" w:cs="Arial"/>
          <w:bCs/>
          <w:color w:val="000000" w:themeColor="text1"/>
          <w:sz w:val="22"/>
          <w:szCs w:val="22"/>
        </w:rPr>
      </w:pP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Weiterer Informationen zu den E-DAT </w:t>
      </w:r>
      <w:r w:rsidR="00DA4515" w:rsidRPr="006A388F">
        <w:rPr>
          <w:rFonts w:ascii="Arial" w:hAnsi="Arial" w:cs="Arial"/>
          <w:bCs/>
          <w:color w:val="000000" w:themeColor="text1"/>
          <w:sz w:val="22"/>
          <w:szCs w:val="22"/>
        </w:rPr>
        <w:t>C6</w:t>
      </w:r>
      <w:r w:rsidR="00DA4515" w:rsidRPr="00DA4515">
        <w:rPr>
          <w:rFonts w:ascii="Arial" w:hAnsi="Arial" w:cs="Arial"/>
          <w:bCs/>
          <w:color w:val="000000" w:themeColor="text1"/>
          <w:sz w:val="22"/>
          <w:szCs w:val="22"/>
          <w:vertAlign w:val="subscript"/>
        </w:rPr>
        <w:t>ᴀ</w:t>
      </w:r>
      <w:r w:rsidRPr="008D5581">
        <w:rPr>
          <w:rFonts w:ascii="Arial" w:hAnsi="Arial" w:cs="Arial"/>
          <w:bCs/>
          <w:color w:val="000000" w:themeColor="text1"/>
          <w:sz w:val="22"/>
          <w:szCs w:val="22"/>
        </w:rPr>
        <w:t xml:space="preserve"> IDC Anschlussdosen sind hier verfügbar:</w:t>
      </w:r>
    </w:p>
    <w:p w14:paraId="2DB979A1" w14:textId="032F552A" w:rsidR="00360875" w:rsidRDefault="00C52FCE" w:rsidP="009E7CF9">
      <w:pPr>
        <w:spacing w:line="360" w:lineRule="auto"/>
        <w:ind w:right="135"/>
        <w:rPr>
          <w:rFonts w:ascii="Arial" w:hAnsi="Arial" w:cs="Arial"/>
          <w:bCs/>
          <w:color w:val="000000" w:themeColor="text1"/>
          <w:sz w:val="22"/>
          <w:szCs w:val="22"/>
        </w:rPr>
      </w:pPr>
      <w:hyperlink r:id="rId8" w:history="1">
        <w:r w:rsidRPr="004F1080">
          <w:rPr>
            <w:rStyle w:val="Hyperlink"/>
            <w:rFonts w:ascii="Arial" w:hAnsi="Arial" w:cs="Arial"/>
            <w:bCs/>
            <w:sz w:val="22"/>
            <w:szCs w:val="22"/>
          </w:rPr>
          <w:t>https://www.metz-connect.com/innovative-rj45-anschlussdose</w:t>
        </w:r>
      </w:hyperlink>
    </w:p>
    <w:p w14:paraId="6D00870C" w14:textId="77777777" w:rsidR="006A388F" w:rsidRPr="00CB5689" w:rsidRDefault="006A388F" w:rsidP="009E7CF9">
      <w:pPr>
        <w:spacing w:line="360" w:lineRule="auto"/>
        <w:ind w:right="135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3D10DA2" w14:textId="77777777" w:rsidR="00B11F4D" w:rsidRDefault="00B11F4D">
      <w:pPr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rFonts w:ascii="Arial" w:hAnsi="Arial" w:cs="Arial"/>
          <w:b/>
          <w:bCs/>
          <w:sz w:val="28"/>
          <w:szCs w:val="28"/>
          <w:u w:val="single"/>
        </w:rPr>
        <w:br w:type="page"/>
      </w:r>
    </w:p>
    <w:p w14:paraId="34F5E557" w14:textId="0D125845" w:rsidR="008F64A6" w:rsidRDefault="0083376C" w:rsidP="005A0878">
      <w:pPr>
        <w:spacing w:line="360" w:lineRule="auto"/>
        <w:ind w:right="844"/>
        <w:rPr>
          <w:rFonts w:ascii="Arial" w:hAnsi="Arial" w:cs="Arial"/>
          <w:b/>
          <w:bCs/>
          <w:sz w:val="28"/>
          <w:szCs w:val="28"/>
          <w:u w:val="single"/>
        </w:rPr>
      </w:pPr>
      <w:r w:rsidRPr="00176E59">
        <w:rPr>
          <w:rFonts w:ascii="Arial" w:hAnsi="Arial" w:cs="Arial"/>
          <w:b/>
          <w:bCs/>
          <w:sz w:val="28"/>
          <w:szCs w:val="28"/>
          <w:u w:val="single"/>
        </w:rPr>
        <w:t>Bild</w:t>
      </w:r>
      <w:r w:rsidR="00360875">
        <w:rPr>
          <w:rFonts w:ascii="Arial" w:hAnsi="Arial" w:cs="Arial"/>
          <w:b/>
          <w:bCs/>
          <w:sz w:val="28"/>
          <w:szCs w:val="28"/>
          <w:u w:val="single"/>
        </w:rPr>
        <w:t>er</w:t>
      </w:r>
    </w:p>
    <w:p w14:paraId="12858847" w14:textId="77777777" w:rsidR="00216F55" w:rsidRPr="00176E59" w:rsidRDefault="00216F55" w:rsidP="005A0878">
      <w:pPr>
        <w:spacing w:line="360" w:lineRule="auto"/>
        <w:ind w:right="844"/>
        <w:rPr>
          <w:rFonts w:ascii="Arial" w:hAnsi="Arial" w:cs="Arial"/>
          <w:sz w:val="20"/>
          <w:szCs w:val="20"/>
        </w:rPr>
      </w:pPr>
    </w:p>
    <w:p w14:paraId="6F518DF9" w14:textId="20858B0B" w:rsidR="00973C51" w:rsidRPr="00ED6AF1" w:rsidRDefault="00CA6A03" w:rsidP="000E2149">
      <w:pPr>
        <w:spacing w:line="276" w:lineRule="auto"/>
        <w:ind w:right="135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noProof/>
          <w:color w:val="000000" w:themeColor="text1"/>
          <w:sz w:val="22"/>
          <w:szCs w:val="22"/>
        </w:rPr>
        <w:drawing>
          <wp:inline distT="0" distB="0" distL="0" distR="0" wp14:anchorId="7E29ADF0" wp14:editId="36900B50">
            <wp:extent cx="2074900" cy="1409075"/>
            <wp:effectExtent l="0" t="0" r="0" b="0"/>
            <wp:docPr id="137611018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9938" cy="143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47A9A7" w14:textId="267DA7B6" w:rsidR="00312D88" w:rsidRPr="00973C51" w:rsidRDefault="00312D88" w:rsidP="00312D88">
      <w:pPr>
        <w:spacing w:line="276" w:lineRule="auto"/>
        <w:ind w:right="277"/>
        <w:rPr>
          <w:rFonts w:ascii="Arial" w:hAnsi="Arial" w:cs="Arial"/>
          <w:i/>
          <w:iCs/>
          <w:color w:val="000000" w:themeColor="text1"/>
          <w:sz w:val="22"/>
          <w:szCs w:val="22"/>
        </w:rPr>
      </w:pPr>
      <w:r w:rsidRPr="00973C51">
        <w:rPr>
          <w:rFonts w:ascii="Arial" w:hAnsi="Arial" w:cs="Arial"/>
          <w:i/>
          <w:iCs/>
          <w:color w:val="000000" w:themeColor="text1"/>
          <w:sz w:val="22"/>
          <w:szCs w:val="22"/>
        </w:rPr>
        <w:t>Einfache und flexible Installation: Metz Connect stellt neue RJ45-Anschlussdosen mit werkzeugloser IDC-Anschlusstechnik in verschiedenen Varianten vor</w:t>
      </w:r>
    </w:p>
    <w:p w14:paraId="40E4BBDB" w14:textId="77777777" w:rsidR="00312D88" w:rsidRPr="00973C51" w:rsidRDefault="00312D88" w:rsidP="00512C9F">
      <w:pPr>
        <w:spacing w:line="276" w:lineRule="auto"/>
        <w:ind w:right="277"/>
        <w:rPr>
          <w:rFonts w:ascii="Arial" w:hAnsi="Arial" w:cs="Arial"/>
          <w:color w:val="000000" w:themeColor="text1"/>
          <w:sz w:val="22"/>
          <w:szCs w:val="22"/>
        </w:rPr>
      </w:pPr>
    </w:p>
    <w:p w14:paraId="50F96BB9" w14:textId="415D1D53" w:rsidR="00216F55" w:rsidRDefault="00216F55" w:rsidP="00512C9F">
      <w:pPr>
        <w:spacing w:line="276" w:lineRule="auto"/>
        <w:ind w:right="277"/>
        <w:rPr>
          <w:rFonts w:ascii="Arial" w:hAnsi="Arial" w:cs="Arial"/>
          <w:color w:val="000000" w:themeColor="text1"/>
          <w:sz w:val="22"/>
          <w:szCs w:val="22"/>
        </w:rPr>
      </w:pPr>
      <w:r w:rsidRPr="00ED6AF1">
        <w:rPr>
          <w:rFonts w:ascii="Arial" w:hAnsi="Arial" w:cs="Arial"/>
          <w:noProof/>
          <w:color w:val="000000" w:themeColor="text1"/>
          <w:sz w:val="22"/>
          <w:szCs w:val="22"/>
        </w:rPr>
        <w:drawing>
          <wp:inline distT="0" distB="0" distL="0" distR="0" wp14:anchorId="57A37893" wp14:editId="1F43A3C5">
            <wp:extent cx="1476531" cy="1362323"/>
            <wp:effectExtent l="0" t="0" r="0" b="0"/>
            <wp:docPr id="645389925" name="Grafik 2" descr="Ein Bild, das Stecker, Stecker und Steckdos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389925" name="Grafik 2" descr="Ein Bild, das Stecker, Stecker und Steckdosen enthält.&#10;&#10;KI-generierte Inhalte können fehlerhaft sein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14605" cy="1397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05F7" w:rsidRPr="00ED6AF1">
        <w:rPr>
          <w:rFonts w:ascii="Arial" w:hAnsi="Arial" w:cs="Arial"/>
          <w:noProof/>
          <w:color w:val="000000" w:themeColor="text1"/>
          <w:sz w:val="22"/>
          <w:szCs w:val="22"/>
        </w:rPr>
        <w:drawing>
          <wp:inline distT="0" distB="0" distL="0" distR="0" wp14:anchorId="2C3AD384" wp14:editId="67D14B0A">
            <wp:extent cx="1826120" cy="1251679"/>
            <wp:effectExtent l="0" t="0" r="0" b="0"/>
            <wp:docPr id="710793056" name="Grafik 1" descr="Ein Bild, das Stecker, Stecker und Steckdos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0793056" name="Grafik 1" descr="Ein Bild, das Stecker, Stecker und Steckdosen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0966" cy="1296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22B017" w14:textId="33FF4E36" w:rsidR="00216F55" w:rsidRDefault="00216F55" w:rsidP="00512C9F">
      <w:pPr>
        <w:spacing w:line="276" w:lineRule="auto"/>
        <w:ind w:right="277"/>
        <w:rPr>
          <w:rFonts w:ascii="Arial" w:hAnsi="Arial" w:cs="Arial"/>
          <w:color w:val="000000" w:themeColor="text1"/>
          <w:sz w:val="22"/>
          <w:szCs w:val="22"/>
        </w:rPr>
      </w:pPr>
    </w:p>
    <w:p w14:paraId="10EF8AC5" w14:textId="77777777" w:rsidR="00216F55" w:rsidRPr="00973C51" w:rsidRDefault="00216F55" w:rsidP="00512C9F">
      <w:pPr>
        <w:spacing w:line="276" w:lineRule="auto"/>
        <w:ind w:right="277"/>
        <w:rPr>
          <w:rFonts w:ascii="Arial" w:hAnsi="Arial" w:cs="Arial"/>
          <w:color w:val="000000" w:themeColor="text1"/>
          <w:sz w:val="22"/>
          <w:szCs w:val="22"/>
        </w:rPr>
      </w:pPr>
    </w:p>
    <w:p w14:paraId="1B3DC733" w14:textId="0EAF75BE" w:rsidR="00512C9F" w:rsidRPr="00973C51" w:rsidRDefault="00512C9F" w:rsidP="00512C9F">
      <w:pPr>
        <w:ind w:right="277"/>
        <w:rPr>
          <w:rFonts w:ascii="Arial" w:hAnsi="Arial" w:cs="Arial"/>
          <w:b/>
          <w:sz w:val="22"/>
          <w:szCs w:val="22"/>
        </w:rPr>
      </w:pPr>
      <w:r w:rsidRPr="00973C51">
        <w:rPr>
          <w:rFonts w:ascii="Arial" w:hAnsi="Arial" w:cs="Arial"/>
          <w:b/>
          <w:sz w:val="22"/>
          <w:szCs w:val="22"/>
        </w:rPr>
        <w:t>Über METZ CONNECT</w:t>
      </w:r>
    </w:p>
    <w:p w14:paraId="2C0FAEEB" w14:textId="77777777" w:rsidR="00512C9F" w:rsidRPr="00973C51" w:rsidRDefault="00512C9F" w:rsidP="00512C9F">
      <w:pPr>
        <w:ind w:right="277"/>
        <w:rPr>
          <w:rFonts w:ascii="Arial" w:hAnsi="Arial" w:cs="Arial"/>
          <w:sz w:val="22"/>
          <w:szCs w:val="22"/>
        </w:rPr>
      </w:pPr>
    </w:p>
    <w:p w14:paraId="70B63A78" w14:textId="77777777" w:rsidR="00512C9F" w:rsidRPr="00512C9F" w:rsidRDefault="00512C9F" w:rsidP="00512C9F">
      <w:pPr>
        <w:ind w:right="-6"/>
        <w:rPr>
          <w:rFonts w:ascii="Arial" w:hAnsi="Arial" w:cs="Arial"/>
          <w:sz w:val="22"/>
          <w:szCs w:val="22"/>
          <w:lang w:val="en-US"/>
        </w:rPr>
      </w:pPr>
      <w:r w:rsidRPr="00973C51">
        <w:rPr>
          <w:rFonts w:ascii="Arial" w:hAnsi="Arial" w:cs="Arial"/>
          <w:sz w:val="22"/>
          <w:szCs w:val="22"/>
        </w:rPr>
        <w:t>Die Metz Connect GmbH in Blumberg ist ein international expandierendes Familienunternehmen mit knapp 1000 Mitarbeitern in weltweiten Produktions- und Vertriebsstandorten, unter anderem in Ungarn sowie in USA und China. Seit fast fünf</w:t>
      </w:r>
      <w:r w:rsidRPr="00512C9F">
        <w:rPr>
          <w:rFonts w:ascii="Arial" w:hAnsi="Arial" w:cs="Arial"/>
          <w:sz w:val="22"/>
          <w:szCs w:val="22"/>
        </w:rPr>
        <w:t xml:space="preserve"> Jahrzehnten steht das Familienunternehmen mit hoher Fertigungstiefe für Präzision, Zuverlässigkeit und Erfindergeist im Elektrotechnik- und Elektronikbereich. Das Sortiment umfasst Verkabelungslösungen für strukturierte Netzwerkverkabelung, Leiterplattenanschlusstechnik zur Anbindung von Geräten und Steuerungen sowie intelligente System- und Schaltschrankkomponenten. Weltweit garantieren Produkte von Metz Connect sichere und zuverlässige Verbindungen für einen reibungslosen Informationsfluss von der Leiterplatte bis zur infrastrukturellen Umgebung. </w:t>
      </w:r>
      <w:r w:rsidRPr="00512C9F">
        <w:rPr>
          <w:rFonts w:ascii="Arial" w:hAnsi="Arial" w:cs="Arial"/>
          <w:color w:val="000000" w:themeColor="text1"/>
          <w:sz w:val="22"/>
          <w:szCs w:val="22"/>
        </w:rPr>
        <w:t xml:space="preserve">Im Jahr 2017 hat das Unternehmen am Standort in Blumberg eine eigene Glasfaserkabel-Fertigung zur Ergänzung der langjährigen Kupferkabel-Kompetenz aufgebaut, um gestiegenen Marktanforderungen bei </w:t>
      </w:r>
      <w:proofErr w:type="spellStart"/>
      <w:r w:rsidRPr="00512C9F">
        <w:rPr>
          <w:rFonts w:ascii="Arial" w:hAnsi="Arial" w:cs="Arial"/>
          <w:color w:val="000000" w:themeColor="text1"/>
          <w:sz w:val="22"/>
          <w:szCs w:val="22"/>
        </w:rPr>
        <w:t>hochbitratigen</w:t>
      </w:r>
      <w:proofErr w:type="spellEnd"/>
      <w:r w:rsidRPr="00512C9F">
        <w:rPr>
          <w:rFonts w:ascii="Arial" w:hAnsi="Arial" w:cs="Arial"/>
          <w:color w:val="000000" w:themeColor="text1"/>
          <w:sz w:val="22"/>
          <w:szCs w:val="22"/>
        </w:rPr>
        <w:t xml:space="preserve"> Netzwerktechnologien gerecht zu werden.</w:t>
      </w:r>
      <w:r w:rsidRPr="00512C9F">
        <w:rPr>
          <w:rFonts w:ascii="Arial" w:hAnsi="Arial" w:cs="Arial"/>
          <w:sz w:val="22"/>
          <w:szCs w:val="22"/>
        </w:rPr>
        <w:t xml:space="preserve"> </w:t>
      </w:r>
      <w:hyperlink r:id="rId12" w:tgtFrame="_blank" w:history="1">
        <w:r w:rsidRPr="00512C9F">
          <w:rPr>
            <w:rStyle w:val="Hyperlink"/>
            <w:rFonts w:ascii="Arial" w:eastAsiaTheme="majorEastAsia" w:hAnsi="Arial" w:cs="Arial"/>
            <w:sz w:val="22"/>
            <w:szCs w:val="22"/>
            <w:lang w:val="en-US"/>
          </w:rPr>
          <w:t>www.metz-connect.com</w:t>
        </w:r>
      </w:hyperlink>
    </w:p>
    <w:p w14:paraId="5C0D02DC" w14:textId="77777777" w:rsidR="00512C9F" w:rsidRPr="00512C9F" w:rsidRDefault="00512C9F" w:rsidP="00512C9F">
      <w:pPr>
        <w:ind w:right="277"/>
        <w:rPr>
          <w:rFonts w:ascii="Arial" w:hAnsi="Arial" w:cs="Arial"/>
          <w:bCs/>
          <w:sz w:val="22"/>
          <w:szCs w:val="22"/>
          <w:lang w:val="en-US"/>
        </w:rPr>
      </w:pPr>
    </w:p>
    <w:p w14:paraId="7A338D2E" w14:textId="77777777" w:rsidR="00512C9F" w:rsidRPr="00512C9F" w:rsidRDefault="00512C9F" w:rsidP="00512C9F">
      <w:pPr>
        <w:ind w:right="277"/>
        <w:rPr>
          <w:rFonts w:ascii="Arial" w:hAnsi="Arial" w:cs="Arial"/>
          <w:sz w:val="22"/>
          <w:szCs w:val="22"/>
          <w:lang w:val="en-US"/>
        </w:rPr>
      </w:pPr>
      <w:proofErr w:type="spellStart"/>
      <w:r w:rsidRPr="00512C9F">
        <w:rPr>
          <w:rFonts w:ascii="Arial" w:hAnsi="Arial" w:cs="Arial"/>
          <w:b/>
          <w:sz w:val="22"/>
          <w:szCs w:val="22"/>
          <w:lang w:val="en-US"/>
        </w:rPr>
        <w:t>Redaktionskontakt</w:t>
      </w:r>
      <w:proofErr w:type="spellEnd"/>
      <w:r w:rsidRPr="00512C9F">
        <w:rPr>
          <w:rFonts w:ascii="Arial" w:hAnsi="Arial" w:cs="Arial"/>
          <w:b/>
          <w:sz w:val="22"/>
          <w:szCs w:val="22"/>
          <w:lang w:val="en-US"/>
        </w:rPr>
        <w:t>:</w:t>
      </w:r>
      <w:r w:rsidRPr="00512C9F">
        <w:rPr>
          <w:rFonts w:ascii="Arial" w:hAnsi="Arial" w:cs="Arial"/>
          <w:sz w:val="22"/>
          <w:szCs w:val="22"/>
          <w:lang w:val="en-US"/>
        </w:rPr>
        <w:tab/>
      </w:r>
    </w:p>
    <w:p w14:paraId="26BC270E" w14:textId="77777777" w:rsidR="00512C9F" w:rsidRPr="00512C9F" w:rsidRDefault="00512C9F" w:rsidP="00512C9F">
      <w:pPr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METZ CONNECT GmbH</w:t>
      </w:r>
    </w:p>
    <w:p w14:paraId="1B331BFB" w14:textId="77777777" w:rsidR="00512C9F" w:rsidRPr="00512C9F" w:rsidRDefault="00512C9F" w:rsidP="00512C9F">
      <w:pPr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Tel. | Phone +49 7702 533-444</w:t>
      </w:r>
    </w:p>
    <w:p w14:paraId="12C52223" w14:textId="77777777" w:rsidR="00512C9F" w:rsidRPr="00512C9F" w:rsidRDefault="00512C9F" w:rsidP="00512C9F">
      <w:pPr>
        <w:ind w:right="277"/>
        <w:jc w:val="both"/>
        <w:rPr>
          <w:rFonts w:ascii="Arial" w:hAnsi="Arial" w:cs="Arial"/>
          <w:sz w:val="22"/>
          <w:szCs w:val="22"/>
          <w:lang w:val="en-US"/>
        </w:rPr>
      </w:pPr>
      <w:hyperlink r:id="rId13" w:history="1">
        <w:r w:rsidRPr="00512C9F">
          <w:rPr>
            <w:rStyle w:val="Hyperlink"/>
            <w:rFonts w:ascii="Arial" w:eastAsiaTheme="majorEastAsia" w:hAnsi="Arial" w:cs="Arial"/>
            <w:sz w:val="22"/>
            <w:szCs w:val="22"/>
            <w:lang w:val="en-US"/>
          </w:rPr>
          <w:t>marketing@metz-connect.com</w:t>
        </w:r>
      </w:hyperlink>
    </w:p>
    <w:p w14:paraId="3E24D3F5" w14:textId="77777777" w:rsidR="00512C9F" w:rsidRPr="00512C9F" w:rsidRDefault="00512C9F" w:rsidP="00512C9F">
      <w:pPr>
        <w:ind w:right="277"/>
        <w:rPr>
          <w:rFonts w:ascii="Arial" w:hAnsi="Arial" w:cs="Arial"/>
          <w:sz w:val="22"/>
          <w:szCs w:val="22"/>
          <w:lang w:val="en-US"/>
        </w:rPr>
      </w:pPr>
    </w:p>
    <w:p w14:paraId="25E43898" w14:textId="77777777" w:rsidR="00512C9F" w:rsidRPr="00512C9F" w:rsidRDefault="00512C9F" w:rsidP="00512C9F">
      <w:pPr>
        <w:ind w:right="277"/>
        <w:rPr>
          <w:rFonts w:ascii="Arial" w:hAnsi="Arial" w:cs="Arial"/>
          <w:b/>
          <w:bCs/>
          <w:sz w:val="22"/>
          <w:szCs w:val="22"/>
          <w:lang w:val="en-US"/>
        </w:rPr>
      </w:pPr>
      <w:proofErr w:type="spellStart"/>
      <w:r w:rsidRPr="00512C9F">
        <w:rPr>
          <w:rFonts w:ascii="Arial" w:hAnsi="Arial" w:cs="Arial"/>
          <w:b/>
          <w:bCs/>
          <w:sz w:val="22"/>
          <w:szCs w:val="22"/>
          <w:lang w:val="en-US"/>
        </w:rPr>
        <w:t>Agenturkontakt</w:t>
      </w:r>
      <w:proofErr w:type="spellEnd"/>
      <w:r w:rsidRPr="00512C9F">
        <w:rPr>
          <w:rFonts w:ascii="Arial" w:hAnsi="Arial" w:cs="Arial"/>
          <w:b/>
          <w:bCs/>
          <w:sz w:val="22"/>
          <w:szCs w:val="22"/>
          <w:lang w:val="en-US"/>
        </w:rPr>
        <w:t>:</w:t>
      </w:r>
    </w:p>
    <w:p w14:paraId="3F5BE9D9" w14:textId="77777777" w:rsidR="00512C9F" w:rsidRPr="00512C9F" w:rsidRDefault="00512C9F" w:rsidP="00512C9F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MEXPERTS AG</w:t>
      </w:r>
    </w:p>
    <w:p w14:paraId="44270060" w14:textId="77777777" w:rsidR="00512C9F" w:rsidRPr="00512C9F" w:rsidRDefault="00512C9F" w:rsidP="00512C9F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Matthias May</w:t>
      </w:r>
    </w:p>
    <w:p w14:paraId="274634D9" w14:textId="77777777" w:rsidR="00512C9F" w:rsidRPr="00512C9F" w:rsidRDefault="00512C9F" w:rsidP="00512C9F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proofErr w:type="spellStart"/>
      <w:r w:rsidRPr="00512C9F">
        <w:rPr>
          <w:rFonts w:ascii="Arial" w:hAnsi="Arial" w:cs="Arial"/>
          <w:sz w:val="22"/>
          <w:szCs w:val="22"/>
          <w:lang w:val="en-US"/>
        </w:rPr>
        <w:t>Wildmoos</w:t>
      </w:r>
      <w:proofErr w:type="spellEnd"/>
      <w:r w:rsidRPr="00512C9F">
        <w:rPr>
          <w:rFonts w:ascii="Arial" w:hAnsi="Arial" w:cs="Arial"/>
          <w:sz w:val="22"/>
          <w:szCs w:val="22"/>
          <w:lang w:val="en-US"/>
        </w:rPr>
        <w:t xml:space="preserve"> 7</w:t>
      </w:r>
    </w:p>
    <w:p w14:paraId="4B6637BB" w14:textId="77777777" w:rsidR="00512C9F" w:rsidRPr="00512C9F" w:rsidRDefault="00512C9F" w:rsidP="00512C9F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D- 82266 Inning</w:t>
      </w:r>
    </w:p>
    <w:p w14:paraId="2B74E50A" w14:textId="77777777" w:rsidR="00512C9F" w:rsidRPr="00512C9F" w:rsidRDefault="00512C9F" w:rsidP="00512C9F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>Tel. +49 8143 59744-16</w:t>
      </w:r>
    </w:p>
    <w:p w14:paraId="3586C28C" w14:textId="5604CD07" w:rsidR="00F56391" w:rsidRPr="00512C9F" w:rsidRDefault="00512C9F" w:rsidP="00B11F4D">
      <w:pPr>
        <w:pStyle w:val="NurText"/>
        <w:ind w:right="277"/>
        <w:rPr>
          <w:rFonts w:ascii="Arial" w:hAnsi="Arial" w:cs="Arial"/>
          <w:sz w:val="22"/>
          <w:szCs w:val="22"/>
          <w:lang w:val="en-US"/>
        </w:rPr>
      </w:pPr>
      <w:r w:rsidRPr="00512C9F">
        <w:rPr>
          <w:rFonts w:ascii="Arial" w:hAnsi="Arial" w:cs="Arial"/>
          <w:sz w:val="22"/>
          <w:szCs w:val="22"/>
          <w:lang w:val="en-US"/>
        </w:rPr>
        <w:t xml:space="preserve">E-Mail: </w:t>
      </w:r>
      <w:r w:rsidRPr="00512C9F">
        <w:rPr>
          <w:rStyle w:val="Hyperlink"/>
          <w:rFonts w:ascii="Arial" w:eastAsiaTheme="majorEastAsia" w:hAnsi="Arial" w:cs="Arial"/>
          <w:sz w:val="22"/>
          <w:szCs w:val="22"/>
          <w:lang w:val="en-US"/>
        </w:rPr>
        <w:t>matthias.may@mexperts.de</w:t>
      </w:r>
    </w:p>
    <w:sectPr w:rsidR="00F56391" w:rsidRPr="00512C9F" w:rsidSect="007A73BD">
      <w:footerReference w:type="default" r:id="rId14"/>
      <w:headerReference w:type="first" r:id="rId15"/>
      <w:pgSz w:w="11900" w:h="16840"/>
      <w:pgMar w:top="1417" w:right="1417" w:bottom="1134" w:left="1417" w:header="708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A5CE9" w14:textId="77777777" w:rsidR="00EB098C" w:rsidRDefault="00EB098C" w:rsidP="009418B9">
      <w:r>
        <w:separator/>
      </w:r>
    </w:p>
  </w:endnote>
  <w:endnote w:type="continuationSeparator" w:id="0">
    <w:p w14:paraId="387A2BC9" w14:textId="77777777" w:rsidR="00EB098C" w:rsidRDefault="00EB098C" w:rsidP="0094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2EC98" w14:textId="77777777" w:rsidR="00E92ED5" w:rsidRDefault="00E92E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04EA80" wp14:editId="09A5264A">
              <wp:simplePos x="0" y="0"/>
              <wp:positionH relativeFrom="column">
                <wp:posOffset>-114300</wp:posOffset>
              </wp:positionH>
              <wp:positionV relativeFrom="paragraph">
                <wp:posOffset>-364490</wp:posOffset>
              </wp:positionV>
              <wp:extent cx="5829300" cy="68580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293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6042EE" w14:textId="77777777" w:rsidR="00E92ED5" w:rsidRPr="00B2594E" w:rsidRDefault="00E92ED5">
                          <w:pPr>
                            <w:rPr>
                              <w:rFonts w:ascii="Arial" w:hAnsi="Arial" w:cs="Arial"/>
                              <w:color w:val="009CDE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04EA8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pt;margin-top:-28.7pt;width:459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" filled="f" stroked="f">
              <v:textbox>
                <w:txbxContent>
                  <w:p w14:paraId="5E6042EE" w14:textId="77777777" w:rsidR="00E92ED5" w:rsidRPr="00B2594E" w:rsidRDefault="00E92ED5">
                    <w:pPr>
                      <w:rPr>
                        <w:rFonts w:ascii="Arial" w:hAnsi="Arial" w:cs="Arial"/>
                        <w:color w:val="009CDE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D0308" w14:textId="77777777" w:rsidR="00EB098C" w:rsidRDefault="00EB098C" w:rsidP="009418B9">
      <w:r>
        <w:separator/>
      </w:r>
    </w:p>
  </w:footnote>
  <w:footnote w:type="continuationSeparator" w:id="0">
    <w:p w14:paraId="0AA3BC2F" w14:textId="77777777" w:rsidR="00EB098C" w:rsidRDefault="00EB098C" w:rsidP="00941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97026" w14:textId="04750D1E" w:rsidR="005168AA" w:rsidRDefault="005168AA">
    <w:pPr>
      <w:pStyle w:val="Kopfzeile"/>
    </w:pPr>
  </w:p>
  <w:p w14:paraId="1B7329E6" w14:textId="53FBF865" w:rsidR="00287AF1" w:rsidRDefault="00287AF1">
    <w:pPr>
      <w:pStyle w:val="Kopfzeile"/>
    </w:pPr>
    <w:r w:rsidRPr="00287AF1">
      <w:rPr>
        <w:noProof/>
      </w:rPr>
      <w:drawing>
        <wp:anchor distT="0" distB="0" distL="114300" distR="114300" simplePos="0" relativeHeight="251660288" behindDoc="1" locked="0" layoutInCell="1" allowOverlap="1" wp14:anchorId="36C68961" wp14:editId="462A114E">
          <wp:simplePos x="0" y="0"/>
          <wp:positionH relativeFrom="margin">
            <wp:posOffset>4016536</wp:posOffset>
          </wp:positionH>
          <wp:positionV relativeFrom="paragraph">
            <wp:posOffset>-234618</wp:posOffset>
          </wp:positionV>
          <wp:extent cx="1733266" cy="889234"/>
          <wp:effectExtent l="0" t="0" r="635" b="6350"/>
          <wp:wrapTight wrapText="bothSides">
            <wp:wrapPolygon edited="0">
              <wp:start x="0" y="0"/>
              <wp:lineTo x="0" y="21291"/>
              <wp:lineTo x="21370" y="21291"/>
              <wp:lineTo x="21370" y="0"/>
              <wp:lineTo x="0" y="0"/>
            </wp:wrapPolygon>
          </wp:wrapTight>
          <wp:docPr id="1229910241" name="Grafik 1229910241" descr="I:\03 CI METZ CONNECT\LOGOS\01_Logo - METZ CONNECT\02_Web Logos\Logo_MC_mit_Slogan_RGB_1_33_10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I:\03 CI METZ CONNECT\LOGOS\01_Logo - METZ CONNECT\02_Web Logos\Logo_MC_mit_Slogan_RGB_1_33_10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266" cy="889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B2E4E" w14:textId="2BC8BD70" w:rsidR="00287AF1" w:rsidRDefault="00287AF1">
    <w:pPr>
      <w:pStyle w:val="Kopfzeile"/>
    </w:pPr>
  </w:p>
  <w:p w14:paraId="29CC2055" w14:textId="7546C580" w:rsidR="00287AF1" w:rsidRDefault="00287AF1">
    <w:pPr>
      <w:pStyle w:val="Kopfzeile"/>
    </w:pPr>
  </w:p>
  <w:p w14:paraId="3CDB3651" w14:textId="5A777808" w:rsidR="00084B48" w:rsidRDefault="00084B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375A6"/>
    <w:multiLevelType w:val="hybridMultilevel"/>
    <w:tmpl w:val="69706C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24B94"/>
    <w:multiLevelType w:val="hybridMultilevel"/>
    <w:tmpl w:val="4C0A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815CE"/>
    <w:multiLevelType w:val="hybridMultilevel"/>
    <w:tmpl w:val="8E5847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B208EE"/>
    <w:multiLevelType w:val="hybridMultilevel"/>
    <w:tmpl w:val="F1F4D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76F5A"/>
    <w:multiLevelType w:val="hybridMultilevel"/>
    <w:tmpl w:val="51EAEA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B5E02"/>
    <w:multiLevelType w:val="hybridMultilevel"/>
    <w:tmpl w:val="007CD204"/>
    <w:lvl w:ilvl="0" w:tplc="F7006E0A">
      <w:start w:val="3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0719498">
    <w:abstractNumId w:val="1"/>
  </w:num>
  <w:num w:numId="2" w16cid:durableId="1247033774">
    <w:abstractNumId w:val="4"/>
  </w:num>
  <w:num w:numId="3" w16cid:durableId="185677370">
    <w:abstractNumId w:val="5"/>
  </w:num>
  <w:num w:numId="4" w16cid:durableId="90321673">
    <w:abstractNumId w:val="3"/>
  </w:num>
  <w:num w:numId="5" w16cid:durableId="1537308698">
    <w:abstractNumId w:val="2"/>
  </w:num>
  <w:num w:numId="6" w16cid:durableId="5761326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B01"/>
    <w:rsid w:val="000021F3"/>
    <w:rsid w:val="0000320E"/>
    <w:rsid w:val="00011400"/>
    <w:rsid w:val="00014D67"/>
    <w:rsid w:val="00020F75"/>
    <w:rsid w:val="00021A95"/>
    <w:rsid w:val="00025622"/>
    <w:rsid w:val="00030532"/>
    <w:rsid w:val="00030557"/>
    <w:rsid w:val="00035BF4"/>
    <w:rsid w:val="000406D4"/>
    <w:rsid w:val="0004344A"/>
    <w:rsid w:val="00044369"/>
    <w:rsid w:val="00054047"/>
    <w:rsid w:val="00056874"/>
    <w:rsid w:val="00057299"/>
    <w:rsid w:val="000572E5"/>
    <w:rsid w:val="00060216"/>
    <w:rsid w:val="00060D20"/>
    <w:rsid w:val="000655DA"/>
    <w:rsid w:val="0006642C"/>
    <w:rsid w:val="00067EF7"/>
    <w:rsid w:val="00080147"/>
    <w:rsid w:val="000812F6"/>
    <w:rsid w:val="00081A29"/>
    <w:rsid w:val="00082F40"/>
    <w:rsid w:val="0008336C"/>
    <w:rsid w:val="00084B48"/>
    <w:rsid w:val="00085C93"/>
    <w:rsid w:val="000875C2"/>
    <w:rsid w:val="000911BE"/>
    <w:rsid w:val="000925C2"/>
    <w:rsid w:val="000A0F3C"/>
    <w:rsid w:val="000A27EC"/>
    <w:rsid w:val="000A757B"/>
    <w:rsid w:val="000B0D24"/>
    <w:rsid w:val="000B14E0"/>
    <w:rsid w:val="000B3C0C"/>
    <w:rsid w:val="000C4B98"/>
    <w:rsid w:val="000D3DFE"/>
    <w:rsid w:val="000D5F49"/>
    <w:rsid w:val="000D68E5"/>
    <w:rsid w:val="000E2149"/>
    <w:rsid w:val="000E2362"/>
    <w:rsid w:val="000E4D7B"/>
    <w:rsid w:val="000E5689"/>
    <w:rsid w:val="000F42FD"/>
    <w:rsid w:val="00110596"/>
    <w:rsid w:val="00112233"/>
    <w:rsid w:val="00114AC6"/>
    <w:rsid w:val="0011561C"/>
    <w:rsid w:val="00116952"/>
    <w:rsid w:val="00116AB8"/>
    <w:rsid w:val="00122BBC"/>
    <w:rsid w:val="00123067"/>
    <w:rsid w:val="001242F3"/>
    <w:rsid w:val="0012524A"/>
    <w:rsid w:val="0012645B"/>
    <w:rsid w:val="00137493"/>
    <w:rsid w:val="00142357"/>
    <w:rsid w:val="001429A5"/>
    <w:rsid w:val="00144255"/>
    <w:rsid w:val="001446A0"/>
    <w:rsid w:val="00146F70"/>
    <w:rsid w:val="001571CC"/>
    <w:rsid w:val="00164159"/>
    <w:rsid w:val="00165E1F"/>
    <w:rsid w:val="00167191"/>
    <w:rsid w:val="00172C8C"/>
    <w:rsid w:val="001734E6"/>
    <w:rsid w:val="00174BC2"/>
    <w:rsid w:val="00176E59"/>
    <w:rsid w:val="00177F6E"/>
    <w:rsid w:val="00187647"/>
    <w:rsid w:val="0019034A"/>
    <w:rsid w:val="00190360"/>
    <w:rsid w:val="00191351"/>
    <w:rsid w:val="001A0023"/>
    <w:rsid w:val="001A6A34"/>
    <w:rsid w:val="001B038B"/>
    <w:rsid w:val="001C0EF8"/>
    <w:rsid w:val="001C5243"/>
    <w:rsid w:val="001D3CC2"/>
    <w:rsid w:val="001D44D2"/>
    <w:rsid w:val="001E11EE"/>
    <w:rsid w:val="001E30E9"/>
    <w:rsid w:val="001E4690"/>
    <w:rsid w:val="001E742F"/>
    <w:rsid w:val="001F2650"/>
    <w:rsid w:val="001F2EB4"/>
    <w:rsid w:val="001F35C2"/>
    <w:rsid w:val="001F3D88"/>
    <w:rsid w:val="001F6B01"/>
    <w:rsid w:val="00205880"/>
    <w:rsid w:val="002061B9"/>
    <w:rsid w:val="00213511"/>
    <w:rsid w:val="00216F55"/>
    <w:rsid w:val="0022589C"/>
    <w:rsid w:val="00226B25"/>
    <w:rsid w:val="00227930"/>
    <w:rsid w:val="002341F1"/>
    <w:rsid w:val="00240164"/>
    <w:rsid w:val="00244604"/>
    <w:rsid w:val="00246797"/>
    <w:rsid w:val="00250E3B"/>
    <w:rsid w:val="00260607"/>
    <w:rsid w:val="00262F28"/>
    <w:rsid w:val="00264E90"/>
    <w:rsid w:val="00271E07"/>
    <w:rsid w:val="00274716"/>
    <w:rsid w:val="002768B4"/>
    <w:rsid w:val="00276E65"/>
    <w:rsid w:val="0028014A"/>
    <w:rsid w:val="00284759"/>
    <w:rsid w:val="00285CFF"/>
    <w:rsid w:val="00287AF1"/>
    <w:rsid w:val="00287D87"/>
    <w:rsid w:val="002948EF"/>
    <w:rsid w:val="00294C02"/>
    <w:rsid w:val="00296783"/>
    <w:rsid w:val="002A7910"/>
    <w:rsid w:val="002B0678"/>
    <w:rsid w:val="002B11AC"/>
    <w:rsid w:val="002B252C"/>
    <w:rsid w:val="002B2E9A"/>
    <w:rsid w:val="002B68E3"/>
    <w:rsid w:val="002C1408"/>
    <w:rsid w:val="002C2330"/>
    <w:rsid w:val="002C6609"/>
    <w:rsid w:val="002D0A10"/>
    <w:rsid w:val="002D3512"/>
    <w:rsid w:val="002D73F7"/>
    <w:rsid w:val="002D7DD1"/>
    <w:rsid w:val="002E2F55"/>
    <w:rsid w:val="002E363A"/>
    <w:rsid w:val="002E4339"/>
    <w:rsid w:val="002F143C"/>
    <w:rsid w:val="002F1D9E"/>
    <w:rsid w:val="002F2B8B"/>
    <w:rsid w:val="0030597C"/>
    <w:rsid w:val="0030631C"/>
    <w:rsid w:val="00312D88"/>
    <w:rsid w:val="003138AD"/>
    <w:rsid w:val="00320747"/>
    <w:rsid w:val="00320806"/>
    <w:rsid w:val="0032140D"/>
    <w:rsid w:val="00322AB5"/>
    <w:rsid w:val="00323AF6"/>
    <w:rsid w:val="0033063E"/>
    <w:rsid w:val="003306BE"/>
    <w:rsid w:val="0033099D"/>
    <w:rsid w:val="00333594"/>
    <w:rsid w:val="003373C3"/>
    <w:rsid w:val="003416A0"/>
    <w:rsid w:val="003419C8"/>
    <w:rsid w:val="00341A6C"/>
    <w:rsid w:val="00341C80"/>
    <w:rsid w:val="003513E0"/>
    <w:rsid w:val="00351C9C"/>
    <w:rsid w:val="00354565"/>
    <w:rsid w:val="00355F71"/>
    <w:rsid w:val="003568DD"/>
    <w:rsid w:val="00360875"/>
    <w:rsid w:val="0036098A"/>
    <w:rsid w:val="0036340D"/>
    <w:rsid w:val="00365B01"/>
    <w:rsid w:val="00372E18"/>
    <w:rsid w:val="003733C7"/>
    <w:rsid w:val="00376D04"/>
    <w:rsid w:val="00376FCB"/>
    <w:rsid w:val="0038192E"/>
    <w:rsid w:val="00381E95"/>
    <w:rsid w:val="00383B89"/>
    <w:rsid w:val="0038772A"/>
    <w:rsid w:val="00387AF5"/>
    <w:rsid w:val="00390AB6"/>
    <w:rsid w:val="00391BA2"/>
    <w:rsid w:val="003920E7"/>
    <w:rsid w:val="00393AF9"/>
    <w:rsid w:val="0039787C"/>
    <w:rsid w:val="003A36F5"/>
    <w:rsid w:val="003A6AB9"/>
    <w:rsid w:val="003B2E23"/>
    <w:rsid w:val="003B32AE"/>
    <w:rsid w:val="003B6CFF"/>
    <w:rsid w:val="003C271A"/>
    <w:rsid w:val="003C7A73"/>
    <w:rsid w:val="003D04DF"/>
    <w:rsid w:val="003D3606"/>
    <w:rsid w:val="003D693C"/>
    <w:rsid w:val="003E33AF"/>
    <w:rsid w:val="003E3DFF"/>
    <w:rsid w:val="003F4B95"/>
    <w:rsid w:val="00401AC0"/>
    <w:rsid w:val="00403877"/>
    <w:rsid w:val="00412ADF"/>
    <w:rsid w:val="004232E1"/>
    <w:rsid w:val="004251A5"/>
    <w:rsid w:val="00427513"/>
    <w:rsid w:val="00427956"/>
    <w:rsid w:val="00434AAC"/>
    <w:rsid w:val="0043659C"/>
    <w:rsid w:val="00437A51"/>
    <w:rsid w:val="0044058E"/>
    <w:rsid w:val="0044075E"/>
    <w:rsid w:val="00444941"/>
    <w:rsid w:val="004529D8"/>
    <w:rsid w:val="00452BE4"/>
    <w:rsid w:val="00460373"/>
    <w:rsid w:val="00465C8D"/>
    <w:rsid w:val="00471B7A"/>
    <w:rsid w:val="0048496C"/>
    <w:rsid w:val="00484DE8"/>
    <w:rsid w:val="00487F1F"/>
    <w:rsid w:val="00491101"/>
    <w:rsid w:val="00492362"/>
    <w:rsid w:val="004A1D6D"/>
    <w:rsid w:val="004A26C1"/>
    <w:rsid w:val="004A32B0"/>
    <w:rsid w:val="004B0AF9"/>
    <w:rsid w:val="004B20B1"/>
    <w:rsid w:val="004B21BD"/>
    <w:rsid w:val="004B26E4"/>
    <w:rsid w:val="004B2FD8"/>
    <w:rsid w:val="004B6D76"/>
    <w:rsid w:val="004B7CBD"/>
    <w:rsid w:val="004C133C"/>
    <w:rsid w:val="004C6EE5"/>
    <w:rsid w:val="004D0595"/>
    <w:rsid w:val="004D27A8"/>
    <w:rsid w:val="004D351D"/>
    <w:rsid w:val="004D4453"/>
    <w:rsid w:val="004D78AB"/>
    <w:rsid w:val="004E319A"/>
    <w:rsid w:val="004E4176"/>
    <w:rsid w:val="004F23EF"/>
    <w:rsid w:val="004F33B7"/>
    <w:rsid w:val="004F7F2C"/>
    <w:rsid w:val="005030D9"/>
    <w:rsid w:val="00511FE0"/>
    <w:rsid w:val="0051239D"/>
    <w:rsid w:val="00512C9F"/>
    <w:rsid w:val="005168AA"/>
    <w:rsid w:val="00523644"/>
    <w:rsid w:val="00533822"/>
    <w:rsid w:val="005373BC"/>
    <w:rsid w:val="00547AC1"/>
    <w:rsid w:val="0055053E"/>
    <w:rsid w:val="0055448B"/>
    <w:rsid w:val="00565946"/>
    <w:rsid w:val="00571BF1"/>
    <w:rsid w:val="00586706"/>
    <w:rsid w:val="0058787B"/>
    <w:rsid w:val="00587956"/>
    <w:rsid w:val="005913E6"/>
    <w:rsid w:val="005971DE"/>
    <w:rsid w:val="005A0878"/>
    <w:rsid w:val="005A15A0"/>
    <w:rsid w:val="005A1BA0"/>
    <w:rsid w:val="005A4B28"/>
    <w:rsid w:val="005A50BB"/>
    <w:rsid w:val="005A5961"/>
    <w:rsid w:val="005A6640"/>
    <w:rsid w:val="005A70D6"/>
    <w:rsid w:val="005B1EA7"/>
    <w:rsid w:val="005B7805"/>
    <w:rsid w:val="005D1DEA"/>
    <w:rsid w:val="005E034B"/>
    <w:rsid w:val="005E1074"/>
    <w:rsid w:val="005E51BF"/>
    <w:rsid w:val="005E5FC2"/>
    <w:rsid w:val="005E6844"/>
    <w:rsid w:val="005F4477"/>
    <w:rsid w:val="005F4D6E"/>
    <w:rsid w:val="00604222"/>
    <w:rsid w:val="0061177D"/>
    <w:rsid w:val="00615C98"/>
    <w:rsid w:val="0061786B"/>
    <w:rsid w:val="00622648"/>
    <w:rsid w:val="00626373"/>
    <w:rsid w:val="00630864"/>
    <w:rsid w:val="006347D4"/>
    <w:rsid w:val="00634E39"/>
    <w:rsid w:val="00635736"/>
    <w:rsid w:val="00643319"/>
    <w:rsid w:val="0064536D"/>
    <w:rsid w:val="00645809"/>
    <w:rsid w:val="00660C78"/>
    <w:rsid w:val="00661596"/>
    <w:rsid w:val="0066322F"/>
    <w:rsid w:val="00664540"/>
    <w:rsid w:val="00671BF5"/>
    <w:rsid w:val="006800AE"/>
    <w:rsid w:val="00685696"/>
    <w:rsid w:val="006857C7"/>
    <w:rsid w:val="00691576"/>
    <w:rsid w:val="00693B7F"/>
    <w:rsid w:val="00694A05"/>
    <w:rsid w:val="00694E3B"/>
    <w:rsid w:val="006A25CA"/>
    <w:rsid w:val="006A2D68"/>
    <w:rsid w:val="006A388F"/>
    <w:rsid w:val="006A49AB"/>
    <w:rsid w:val="006A4A59"/>
    <w:rsid w:val="006C433A"/>
    <w:rsid w:val="006C4D46"/>
    <w:rsid w:val="006C6B21"/>
    <w:rsid w:val="006C7DA8"/>
    <w:rsid w:val="006D1E73"/>
    <w:rsid w:val="006F2A20"/>
    <w:rsid w:val="006F504E"/>
    <w:rsid w:val="006F54E9"/>
    <w:rsid w:val="006F6317"/>
    <w:rsid w:val="007000E8"/>
    <w:rsid w:val="00700965"/>
    <w:rsid w:val="00704FA5"/>
    <w:rsid w:val="00706069"/>
    <w:rsid w:val="00712AF1"/>
    <w:rsid w:val="00713D5B"/>
    <w:rsid w:val="007174FE"/>
    <w:rsid w:val="00723C6A"/>
    <w:rsid w:val="00726AE7"/>
    <w:rsid w:val="00730562"/>
    <w:rsid w:val="00733256"/>
    <w:rsid w:val="00734470"/>
    <w:rsid w:val="00736028"/>
    <w:rsid w:val="007417AD"/>
    <w:rsid w:val="0074274C"/>
    <w:rsid w:val="00743864"/>
    <w:rsid w:val="00743A30"/>
    <w:rsid w:val="00746AE2"/>
    <w:rsid w:val="00750084"/>
    <w:rsid w:val="00752E29"/>
    <w:rsid w:val="00756E42"/>
    <w:rsid w:val="00762423"/>
    <w:rsid w:val="00766301"/>
    <w:rsid w:val="00771590"/>
    <w:rsid w:val="0077232F"/>
    <w:rsid w:val="00775233"/>
    <w:rsid w:val="0077734A"/>
    <w:rsid w:val="00780946"/>
    <w:rsid w:val="00781539"/>
    <w:rsid w:val="007850D8"/>
    <w:rsid w:val="007904D3"/>
    <w:rsid w:val="007938A7"/>
    <w:rsid w:val="00794BCE"/>
    <w:rsid w:val="007A1F54"/>
    <w:rsid w:val="007A73BD"/>
    <w:rsid w:val="007B19D5"/>
    <w:rsid w:val="007B3F4C"/>
    <w:rsid w:val="007B4061"/>
    <w:rsid w:val="007B7557"/>
    <w:rsid w:val="007B7A2B"/>
    <w:rsid w:val="007D1574"/>
    <w:rsid w:val="007D5893"/>
    <w:rsid w:val="007D61D1"/>
    <w:rsid w:val="007D6B17"/>
    <w:rsid w:val="007E38F1"/>
    <w:rsid w:val="007F0D7A"/>
    <w:rsid w:val="007F1797"/>
    <w:rsid w:val="007F2BC1"/>
    <w:rsid w:val="007F5AB4"/>
    <w:rsid w:val="008045B6"/>
    <w:rsid w:val="00804F9B"/>
    <w:rsid w:val="00805846"/>
    <w:rsid w:val="008063A4"/>
    <w:rsid w:val="00812C7A"/>
    <w:rsid w:val="00815A45"/>
    <w:rsid w:val="008166C6"/>
    <w:rsid w:val="00831F58"/>
    <w:rsid w:val="0083376C"/>
    <w:rsid w:val="0083599A"/>
    <w:rsid w:val="00835AF9"/>
    <w:rsid w:val="008373B9"/>
    <w:rsid w:val="00840BF2"/>
    <w:rsid w:val="0085343A"/>
    <w:rsid w:val="00857DF9"/>
    <w:rsid w:val="00861508"/>
    <w:rsid w:val="00865DFC"/>
    <w:rsid w:val="00865F5E"/>
    <w:rsid w:val="008703FE"/>
    <w:rsid w:val="00873A42"/>
    <w:rsid w:val="008776EB"/>
    <w:rsid w:val="0088235C"/>
    <w:rsid w:val="0088279F"/>
    <w:rsid w:val="008839A9"/>
    <w:rsid w:val="00885095"/>
    <w:rsid w:val="008872F7"/>
    <w:rsid w:val="00890828"/>
    <w:rsid w:val="0089650C"/>
    <w:rsid w:val="008A551F"/>
    <w:rsid w:val="008B232B"/>
    <w:rsid w:val="008B38E1"/>
    <w:rsid w:val="008B44F1"/>
    <w:rsid w:val="008B5098"/>
    <w:rsid w:val="008C3E51"/>
    <w:rsid w:val="008C459C"/>
    <w:rsid w:val="008D05DC"/>
    <w:rsid w:val="008D17EC"/>
    <w:rsid w:val="008D5581"/>
    <w:rsid w:val="008E0675"/>
    <w:rsid w:val="008E3ED8"/>
    <w:rsid w:val="008E5C99"/>
    <w:rsid w:val="008F313D"/>
    <w:rsid w:val="008F40F3"/>
    <w:rsid w:val="008F64A6"/>
    <w:rsid w:val="008F6533"/>
    <w:rsid w:val="008F65AF"/>
    <w:rsid w:val="008F7D5A"/>
    <w:rsid w:val="00902E30"/>
    <w:rsid w:val="00903D87"/>
    <w:rsid w:val="00904595"/>
    <w:rsid w:val="00905E91"/>
    <w:rsid w:val="00911062"/>
    <w:rsid w:val="00916166"/>
    <w:rsid w:val="0091736A"/>
    <w:rsid w:val="00923A32"/>
    <w:rsid w:val="00925BD1"/>
    <w:rsid w:val="009418B9"/>
    <w:rsid w:val="00945860"/>
    <w:rsid w:val="00952BDE"/>
    <w:rsid w:val="00955DDF"/>
    <w:rsid w:val="00960441"/>
    <w:rsid w:val="00961B70"/>
    <w:rsid w:val="00963145"/>
    <w:rsid w:val="00964CD2"/>
    <w:rsid w:val="009666CE"/>
    <w:rsid w:val="00967CA7"/>
    <w:rsid w:val="009700A2"/>
    <w:rsid w:val="009715A4"/>
    <w:rsid w:val="0097315F"/>
    <w:rsid w:val="00973C51"/>
    <w:rsid w:val="0097441E"/>
    <w:rsid w:val="00975131"/>
    <w:rsid w:val="0098255F"/>
    <w:rsid w:val="009835D0"/>
    <w:rsid w:val="00991020"/>
    <w:rsid w:val="009917D4"/>
    <w:rsid w:val="009926D0"/>
    <w:rsid w:val="00992E49"/>
    <w:rsid w:val="00993375"/>
    <w:rsid w:val="009959A2"/>
    <w:rsid w:val="00997053"/>
    <w:rsid w:val="009A071F"/>
    <w:rsid w:val="009B6DDF"/>
    <w:rsid w:val="009C0DE8"/>
    <w:rsid w:val="009C499C"/>
    <w:rsid w:val="009C7041"/>
    <w:rsid w:val="009D41E4"/>
    <w:rsid w:val="009E0CC1"/>
    <w:rsid w:val="009E2E98"/>
    <w:rsid w:val="009E4165"/>
    <w:rsid w:val="009E7CF9"/>
    <w:rsid w:val="009F46D8"/>
    <w:rsid w:val="009F7C35"/>
    <w:rsid w:val="00A07E73"/>
    <w:rsid w:val="00A106AC"/>
    <w:rsid w:val="00A14BB9"/>
    <w:rsid w:val="00A20CC7"/>
    <w:rsid w:val="00A24534"/>
    <w:rsid w:val="00A2484B"/>
    <w:rsid w:val="00A2740F"/>
    <w:rsid w:val="00A31400"/>
    <w:rsid w:val="00A31D3B"/>
    <w:rsid w:val="00A31FF2"/>
    <w:rsid w:val="00A32DC5"/>
    <w:rsid w:val="00A34756"/>
    <w:rsid w:val="00A376B9"/>
    <w:rsid w:val="00A41DDB"/>
    <w:rsid w:val="00A54393"/>
    <w:rsid w:val="00A56247"/>
    <w:rsid w:val="00A5642C"/>
    <w:rsid w:val="00A659E9"/>
    <w:rsid w:val="00A736B9"/>
    <w:rsid w:val="00A75DBE"/>
    <w:rsid w:val="00A81974"/>
    <w:rsid w:val="00A832AC"/>
    <w:rsid w:val="00A850FF"/>
    <w:rsid w:val="00A8765B"/>
    <w:rsid w:val="00A977A8"/>
    <w:rsid w:val="00AA4527"/>
    <w:rsid w:val="00AA53D5"/>
    <w:rsid w:val="00AB44F9"/>
    <w:rsid w:val="00AB6B95"/>
    <w:rsid w:val="00AC023D"/>
    <w:rsid w:val="00AC1DF5"/>
    <w:rsid w:val="00AC3263"/>
    <w:rsid w:val="00AC4DCB"/>
    <w:rsid w:val="00AD31E3"/>
    <w:rsid w:val="00AE0516"/>
    <w:rsid w:val="00AE1F3A"/>
    <w:rsid w:val="00AE5C2E"/>
    <w:rsid w:val="00B0079C"/>
    <w:rsid w:val="00B02823"/>
    <w:rsid w:val="00B06D14"/>
    <w:rsid w:val="00B10CEB"/>
    <w:rsid w:val="00B11F4D"/>
    <w:rsid w:val="00B1264F"/>
    <w:rsid w:val="00B140BC"/>
    <w:rsid w:val="00B20059"/>
    <w:rsid w:val="00B254CB"/>
    <w:rsid w:val="00B2594E"/>
    <w:rsid w:val="00B311ED"/>
    <w:rsid w:val="00B365FE"/>
    <w:rsid w:val="00B375FC"/>
    <w:rsid w:val="00B46B08"/>
    <w:rsid w:val="00B46C78"/>
    <w:rsid w:val="00B53E8E"/>
    <w:rsid w:val="00B5473F"/>
    <w:rsid w:val="00B70B5F"/>
    <w:rsid w:val="00B74BAC"/>
    <w:rsid w:val="00B75D85"/>
    <w:rsid w:val="00B8005B"/>
    <w:rsid w:val="00B82209"/>
    <w:rsid w:val="00B82503"/>
    <w:rsid w:val="00B82A5A"/>
    <w:rsid w:val="00B95719"/>
    <w:rsid w:val="00BA50AD"/>
    <w:rsid w:val="00BB0D99"/>
    <w:rsid w:val="00BB5CAA"/>
    <w:rsid w:val="00BB6D63"/>
    <w:rsid w:val="00BB7C59"/>
    <w:rsid w:val="00BB7F3C"/>
    <w:rsid w:val="00BC166A"/>
    <w:rsid w:val="00BC42B7"/>
    <w:rsid w:val="00BD1E2B"/>
    <w:rsid w:val="00BD2784"/>
    <w:rsid w:val="00BD2787"/>
    <w:rsid w:val="00BD2A91"/>
    <w:rsid w:val="00BD7DAB"/>
    <w:rsid w:val="00BE22C6"/>
    <w:rsid w:val="00BE46D4"/>
    <w:rsid w:val="00BE66D4"/>
    <w:rsid w:val="00BF0D4D"/>
    <w:rsid w:val="00BF42F1"/>
    <w:rsid w:val="00C03F8E"/>
    <w:rsid w:val="00C10359"/>
    <w:rsid w:val="00C13893"/>
    <w:rsid w:val="00C155C9"/>
    <w:rsid w:val="00C23064"/>
    <w:rsid w:val="00C27536"/>
    <w:rsid w:val="00C3166B"/>
    <w:rsid w:val="00C3396D"/>
    <w:rsid w:val="00C33FCA"/>
    <w:rsid w:val="00C378C3"/>
    <w:rsid w:val="00C37B7D"/>
    <w:rsid w:val="00C43872"/>
    <w:rsid w:val="00C4623C"/>
    <w:rsid w:val="00C4751F"/>
    <w:rsid w:val="00C5069D"/>
    <w:rsid w:val="00C52FCE"/>
    <w:rsid w:val="00C633CF"/>
    <w:rsid w:val="00C67D21"/>
    <w:rsid w:val="00C727A9"/>
    <w:rsid w:val="00C72C5F"/>
    <w:rsid w:val="00C83E73"/>
    <w:rsid w:val="00C866C3"/>
    <w:rsid w:val="00C86F22"/>
    <w:rsid w:val="00C91576"/>
    <w:rsid w:val="00CA0136"/>
    <w:rsid w:val="00CA024D"/>
    <w:rsid w:val="00CA0F0B"/>
    <w:rsid w:val="00CA6A03"/>
    <w:rsid w:val="00CB00C8"/>
    <w:rsid w:val="00CB2F1A"/>
    <w:rsid w:val="00CB5689"/>
    <w:rsid w:val="00CB5D9D"/>
    <w:rsid w:val="00CC3892"/>
    <w:rsid w:val="00CD05F7"/>
    <w:rsid w:val="00CD08B3"/>
    <w:rsid w:val="00CE02F3"/>
    <w:rsid w:val="00CE1BAF"/>
    <w:rsid w:val="00CE3C23"/>
    <w:rsid w:val="00CE3FDA"/>
    <w:rsid w:val="00CE4ED0"/>
    <w:rsid w:val="00CE78E0"/>
    <w:rsid w:val="00CF24DB"/>
    <w:rsid w:val="00CF32DE"/>
    <w:rsid w:val="00CF63AD"/>
    <w:rsid w:val="00CF7D79"/>
    <w:rsid w:val="00D01820"/>
    <w:rsid w:val="00D04409"/>
    <w:rsid w:val="00D05AA6"/>
    <w:rsid w:val="00D0600A"/>
    <w:rsid w:val="00D10627"/>
    <w:rsid w:val="00D20211"/>
    <w:rsid w:val="00D30C23"/>
    <w:rsid w:val="00D346ED"/>
    <w:rsid w:val="00D43BF6"/>
    <w:rsid w:val="00D635CA"/>
    <w:rsid w:val="00D650CC"/>
    <w:rsid w:val="00D67D53"/>
    <w:rsid w:val="00D70D03"/>
    <w:rsid w:val="00D74839"/>
    <w:rsid w:val="00D74B57"/>
    <w:rsid w:val="00D77D1F"/>
    <w:rsid w:val="00D8607F"/>
    <w:rsid w:val="00D94DBA"/>
    <w:rsid w:val="00DA4515"/>
    <w:rsid w:val="00DA64DB"/>
    <w:rsid w:val="00DA68E0"/>
    <w:rsid w:val="00DB4425"/>
    <w:rsid w:val="00DB6FE7"/>
    <w:rsid w:val="00DC7471"/>
    <w:rsid w:val="00DC7F4C"/>
    <w:rsid w:val="00DD5EFA"/>
    <w:rsid w:val="00DE213A"/>
    <w:rsid w:val="00DE3454"/>
    <w:rsid w:val="00DE4E4B"/>
    <w:rsid w:val="00DF0274"/>
    <w:rsid w:val="00DF7B4F"/>
    <w:rsid w:val="00E011B4"/>
    <w:rsid w:val="00E07227"/>
    <w:rsid w:val="00E12FC6"/>
    <w:rsid w:val="00E20310"/>
    <w:rsid w:val="00E213E6"/>
    <w:rsid w:val="00E278A7"/>
    <w:rsid w:val="00E31D08"/>
    <w:rsid w:val="00E33771"/>
    <w:rsid w:val="00E43C55"/>
    <w:rsid w:val="00E50127"/>
    <w:rsid w:val="00E52B74"/>
    <w:rsid w:val="00E53601"/>
    <w:rsid w:val="00E60566"/>
    <w:rsid w:val="00E63962"/>
    <w:rsid w:val="00E648E7"/>
    <w:rsid w:val="00E70E79"/>
    <w:rsid w:val="00E72607"/>
    <w:rsid w:val="00E75AF0"/>
    <w:rsid w:val="00E82674"/>
    <w:rsid w:val="00E835BC"/>
    <w:rsid w:val="00E92ED5"/>
    <w:rsid w:val="00E96CCE"/>
    <w:rsid w:val="00EA0588"/>
    <w:rsid w:val="00EA1298"/>
    <w:rsid w:val="00EB098C"/>
    <w:rsid w:val="00EB3DDD"/>
    <w:rsid w:val="00EB5938"/>
    <w:rsid w:val="00EB6F7C"/>
    <w:rsid w:val="00EC0A9F"/>
    <w:rsid w:val="00EC57A1"/>
    <w:rsid w:val="00ED3BE5"/>
    <w:rsid w:val="00ED40F5"/>
    <w:rsid w:val="00ED6AF1"/>
    <w:rsid w:val="00ED6D0C"/>
    <w:rsid w:val="00EE1854"/>
    <w:rsid w:val="00EE19D6"/>
    <w:rsid w:val="00EE23E0"/>
    <w:rsid w:val="00EE2B20"/>
    <w:rsid w:val="00EE3795"/>
    <w:rsid w:val="00EE4658"/>
    <w:rsid w:val="00EE605F"/>
    <w:rsid w:val="00EE733C"/>
    <w:rsid w:val="00EF4BED"/>
    <w:rsid w:val="00F030F2"/>
    <w:rsid w:val="00F035EF"/>
    <w:rsid w:val="00F1104A"/>
    <w:rsid w:val="00F13044"/>
    <w:rsid w:val="00F24E39"/>
    <w:rsid w:val="00F263EC"/>
    <w:rsid w:val="00F302BA"/>
    <w:rsid w:val="00F452F8"/>
    <w:rsid w:val="00F539E6"/>
    <w:rsid w:val="00F54101"/>
    <w:rsid w:val="00F54F2B"/>
    <w:rsid w:val="00F556AA"/>
    <w:rsid w:val="00F56391"/>
    <w:rsid w:val="00F609BC"/>
    <w:rsid w:val="00F62B78"/>
    <w:rsid w:val="00F6709A"/>
    <w:rsid w:val="00F700AC"/>
    <w:rsid w:val="00F80A90"/>
    <w:rsid w:val="00F85EC1"/>
    <w:rsid w:val="00FA0AB4"/>
    <w:rsid w:val="00FB162F"/>
    <w:rsid w:val="00FC3C94"/>
    <w:rsid w:val="00FC499A"/>
    <w:rsid w:val="00FC4DE8"/>
    <w:rsid w:val="00FC55CE"/>
    <w:rsid w:val="00FD34B5"/>
    <w:rsid w:val="00FD5482"/>
    <w:rsid w:val="00FD5BA7"/>
    <w:rsid w:val="00FE18FE"/>
    <w:rsid w:val="00FE5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01D3DD"/>
  <w14:defaultImageDpi w14:val="300"/>
  <w15:docId w15:val="{D66B2554-CB99-B243-8ECA-30152135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021F3"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link w:val="berschrift1Zchn"/>
    <w:uiPriority w:val="9"/>
    <w:qFormat/>
    <w:rsid w:val="007D61D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Unternehmerheld">
    <w:name w:val="Unternehmerheld"/>
    <w:basedOn w:val="Standard"/>
    <w:qFormat/>
    <w:rsid w:val="002F1D9E"/>
    <w:rPr>
      <w:rFonts w:ascii="Open Sans" w:hAnsi="Open Sans" w:cs="Arial"/>
      <w:b/>
      <w:color w:val="00608A"/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9418B9"/>
  </w:style>
  <w:style w:type="paragraph" w:styleId="Fuzeile">
    <w:name w:val="footer"/>
    <w:basedOn w:val="Standard"/>
    <w:link w:val="Fu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9418B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18B9"/>
    <w:rPr>
      <w:rFonts w:ascii="Lucida Grande" w:eastAsiaTheme="minorEastAsia" w:hAnsi="Lucida Grande" w:cstheme="minorBid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18B9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9418B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Absatz-Standardschriftart"/>
    <w:uiPriority w:val="99"/>
    <w:unhideWhenUsed/>
    <w:rsid w:val="00E72607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6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8765B"/>
    <w:rPr>
      <w:rFonts w:asciiTheme="minorHAnsi" w:eastAsiaTheme="minorEastAsia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876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6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65B"/>
    <w:rPr>
      <w:b/>
      <w:bCs/>
      <w:sz w:val="20"/>
      <w:szCs w:val="20"/>
    </w:rPr>
  </w:style>
  <w:style w:type="character" w:customStyle="1" w:styleId="field-item">
    <w:name w:val="field-item"/>
    <w:basedOn w:val="Absatz-Standardschriftart"/>
    <w:rsid w:val="000406D4"/>
  </w:style>
  <w:style w:type="character" w:customStyle="1" w:styleId="berschrift1Zchn">
    <w:name w:val="Überschrift 1 Zchn"/>
    <w:basedOn w:val="Absatz-Standardschriftart"/>
    <w:link w:val="berschrift1"/>
    <w:uiPriority w:val="9"/>
    <w:rsid w:val="007D61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StandardWeb">
    <w:name w:val="Normal (Web)"/>
    <w:basedOn w:val="Standard"/>
    <w:uiPriority w:val="99"/>
    <w:unhideWhenUsed/>
    <w:rsid w:val="004A1D6D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CF7D79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F7D79"/>
    <w:rPr>
      <w:color w:val="605E5C"/>
      <w:shd w:val="clear" w:color="auto" w:fill="E1DFDD"/>
    </w:rPr>
  </w:style>
  <w:style w:type="paragraph" w:styleId="NurText">
    <w:name w:val="Plain Text"/>
    <w:basedOn w:val="Standard"/>
    <w:link w:val="NurTextZchn"/>
    <w:rsid w:val="003416A0"/>
    <w:rPr>
      <w:rFonts w:ascii="Courier New" w:hAnsi="Courier New" w:cs="Courier New"/>
      <w:sz w:val="20"/>
      <w:szCs w:val="20"/>
      <w:lang w:eastAsia="en-GB" w:bidi="en-GB"/>
    </w:rPr>
  </w:style>
  <w:style w:type="character" w:customStyle="1" w:styleId="NurTextZchn">
    <w:name w:val="Nur Text Zchn"/>
    <w:basedOn w:val="Absatz-Standardschriftart"/>
    <w:link w:val="NurText"/>
    <w:rsid w:val="003416A0"/>
    <w:rPr>
      <w:rFonts w:ascii="Courier New" w:eastAsia="Times New Roman" w:hAnsi="Courier New" w:cs="Courier New"/>
      <w:sz w:val="20"/>
      <w:szCs w:val="20"/>
      <w:lang w:eastAsia="en-GB" w:bidi="en-GB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13044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D41E4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743864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622648"/>
    <w:rPr>
      <w:color w:val="605E5C"/>
      <w:shd w:val="clear" w:color="auto" w:fill="E1DFDD"/>
    </w:rPr>
  </w:style>
  <w:style w:type="character" w:customStyle="1" w:styleId="style-scope">
    <w:name w:val="style-scope"/>
    <w:basedOn w:val="Absatz-Standardschriftart"/>
    <w:rsid w:val="006A25CA"/>
  </w:style>
  <w:style w:type="paragraph" w:styleId="berarbeitung">
    <w:name w:val="Revision"/>
    <w:hidden/>
    <w:uiPriority w:val="99"/>
    <w:semiHidden/>
    <w:rsid w:val="004A32B0"/>
    <w:rPr>
      <w:rFonts w:ascii="Times New Roman" w:eastAsia="Times New Roman" w:hAnsi="Times New Roman" w:cs="Times New Roma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6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9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1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3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96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51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3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9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1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36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179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1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294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9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75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85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0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210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12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77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00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00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12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04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78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26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930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76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92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67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71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58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21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6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17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17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45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4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93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2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09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04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0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0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9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5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6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90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5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0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8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0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34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62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5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67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0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11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42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0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817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82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78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77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7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1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698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55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31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9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9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05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43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214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6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57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7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79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5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20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93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4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4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33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8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11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93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82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16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55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757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759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19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8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356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05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4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4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62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1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559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92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56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0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42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588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5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00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06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37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63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9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32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3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96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9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9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60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59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4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tz-connect.com/innovative-rj45-anschlussdose" TargetMode="External"/><Relationship Id="rId13" Type="http://schemas.openxmlformats.org/officeDocument/2006/relationships/hyperlink" Target="mailto:marketing@metz-connect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etz-connect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AA467-422F-446B-AB1A-22B31FDEF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690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Für-Gründer.de GmbH</Company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Katja Vogt</dc:creator>
  <cp:lastModifiedBy>Lisa Wentz</cp:lastModifiedBy>
  <cp:revision>22</cp:revision>
  <cp:lastPrinted>2025-09-02T13:23:00Z</cp:lastPrinted>
  <dcterms:created xsi:type="dcterms:W3CDTF">2025-08-21T12:36:00Z</dcterms:created>
  <dcterms:modified xsi:type="dcterms:W3CDTF">2025-09-04T08:09:00Z</dcterms:modified>
</cp:coreProperties>
</file>