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395C51" w14:textId="77777777" w:rsidR="002D7DD1" w:rsidRDefault="002D7DD1" w:rsidP="00B16A34">
      <w:pPr>
        <w:ind w:right="419"/>
        <w:rPr>
          <w:rFonts w:ascii="Arial" w:hAnsi="Arial" w:cs="Arial"/>
          <w:b/>
          <w:sz w:val="36"/>
          <w:szCs w:val="36"/>
        </w:rPr>
      </w:pPr>
    </w:p>
    <w:p w14:paraId="4E97782D" w14:textId="7AC0C21D" w:rsidR="007904D3" w:rsidRDefault="001F6B01" w:rsidP="00B16A34">
      <w:pPr>
        <w:ind w:right="419"/>
        <w:rPr>
          <w:rFonts w:ascii="Arial" w:hAnsi="Arial" w:cs="Arial"/>
          <w:b/>
          <w:sz w:val="36"/>
          <w:szCs w:val="36"/>
        </w:rPr>
      </w:pPr>
      <w:r w:rsidRPr="00B2594E">
        <w:rPr>
          <w:rFonts w:ascii="Arial" w:hAnsi="Arial" w:cs="Arial"/>
          <w:b/>
          <w:sz w:val="36"/>
          <w:szCs w:val="36"/>
        </w:rPr>
        <w:t>Presse</w:t>
      </w:r>
      <w:r w:rsidR="007904D3">
        <w:rPr>
          <w:rFonts w:ascii="Arial" w:hAnsi="Arial" w:cs="Arial"/>
          <w:b/>
          <w:sz w:val="36"/>
          <w:szCs w:val="36"/>
        </w:rPr>
        <w:t>information</w:t>
      </w:r>
      <w:r w:rsidR="00C80322">
        <w:rPr>
          <w:rFonts w:ascii="Arial" w:hAnsi="Arial" w:cs="Arial"/>
          <w:b/>
          <w:sz w:val="36"/>
          <w:szCs w:val="36"/>
        </w:rPr>
        <w:t xml:space="preserve"> </w:t>
      </w:r>
    </w:p>
    <w:p w14:paraId="23EA2DA4" w14:textId="77777777" w:rsidR="0008336C" w:rsidRDefault="0008336C" w:rsidP="00B16A34">
      <w:pPr>
        <w:ind w:right="419"/>
        <w:rPr>
          <w:rFonts w:ascii="Arial" w:hAnsi="Arial" w:cs="Arial"/>
          <w:b/>
          <w:sz w:val="36"/>
          <w:szCs w:val="36"/>
        </w:rPr>
      </w:pPr>
    </w:p>
    <w:p w14:paraId="04D678BD" w14:textId="77777777" w:rsidR="002C2732" w:rsidRDefault="002C2732" w:rsidP="00B16A34">
      <w:pPr>
        <w:ind w:right="702"/>
        <w:rPr>
          <w:rFonts w:ascii="Arial" w:hAnsi="Arial" w:cs="Arial"/>
          <w:b/>
          <w:bCs/>
          <w:sz w:val="28"/>
          <w:szCs w:val="28"/>
        </w:rPr>
      </w:pPr>
    </w:p>
    <w:p w14:paraId="5AB20DB4" w14:textId="1D7B80FD" w:rsidR="00423AD0" w:rsidRPr="00423AD0" w:rsidRDefault="00C80322" w:rsidP="00920FF2">
      <w:pPr>
        <w:ind w:right="277"/>
        <w:rPr>
          <w:rFonts w:ascii="Arial" w:hAnsi="Arial" w:cs="Arial"/>
          <w:b/>
          <w:bCs/>
          <w:sz w:val="28"/>
          <w:szCs w:val="28"/>
        </w:rPr>
      </w:pPr>
      <w:r w:rsidRPr="003036E5">
        <w:rPr>
          <w:rFonts w:ascii="Arial" w:hAnsi="Arial" w:cs="Arial"/>
          <w:b/>
          <w:bCs/>
          <w:kern w:val="24"/>
          <w:sz w:val="28"/>
          <w:szCs w:val="28"/>
        </w:rPr>
        <w:t xml:space="preserve">Push-in-Einzelklemmen SM99S und SR99S </w:t>
      </w:r>
      <w:r>
        <w:rPr>
          <w:rFonts w:ascii="Arial" w:hAnsi="Arial" w:cs="Arial"/>
          <w:b/>
          <w:bCs/>
          <w:kern w:val="24"/>
          <w:sz w:val="28"/>
          <w:szCs w:val="28"/>
        </w:rPr>
        <w:t xml:space="preserve">von </w:t>
      </w:r>
      <w:r w:rsidRPr="003036E5">
        <w:rPr>
          <w:rFonts w:ascii="Arial" w:hAnsi="Arial" w:cs="Arial"/>
          <w:b/>
          <w:bCs/>
          <w:kern w:val="24"/>
          <w:sz w:val="28"/>
          <w:szCs w:val="28"/>
        </w:rPr>
        <w:t xml:space="preserve">METZ CONNECT für </w:t>
      </w:r>
      <w:r w:rsidR="00F212EC">
        <w:rPr>
          <w:rFonts w:ascii="Arial" w:hAnsi="Arial" w:cs="Arial"/>
          <w:b/>
          <w:bCs/>
          <w:kern w:val="24"/>
          <w:sz w:val="28"/>
          <w:szCs w:val="28"/>
        </w:rPr>
        <w:t xml:space="preserve">SPE-Module und </w:t>
      </w:r>
      <w:r w:rsidRPr="003036E5">
        <w:rPr>
          <w:rFonts w:ascii="Arial" w:hAnsi="Arial" w:cs="Arial"/>
          <w:b/>
          <w:bCs/>
          <w:kern w:val="24"/>
          <w:sz w:val="28"/>
          <w:szCs w:val="28"/>
        </w:rPr>
        <w:t>höchste Flexibilität im Leiterplatten-Design</w:t>
      </w:r>
    </w:p>
    <w:p w14:paraId="08CC6861" w14:textId="77777777" w:rsidR="00AB31EB" w:rsidRPr="002C2732" w:rsidRDefault="00AB31EB" w:rsidP="00B16A34">
      <w:pPr>
        <w:spacing w:line="360" w:lineRule="auto"/>
        <w:ind w:right="702"/>
        <w:rPr>
          <w:rFonts w:ascii="Arial" w:hAnsi="Arial" w:cs="Arial"/>
        </w:rPr>
      </w:pPr>
    </w:p>
    <w:p w14:paraId="2AD92101" w14:textId="77777777" w:rsidR="005E471C" w:rsidRDefault="005E471C" w:rsidP="00920FF2">
      <w:pPr>
        <w:spacing w:line="360" w:lineRule="auto"/>
        <w:ind w:right="277"/>
        <w:rPr>
          <w:rFonts w:ascii="Arial" w:hAnsi="Arial" w:cs="Arial"/>
          <w:sz w:val="22"/>
          <w:szCs w:val="22"/>
        </w:rPr>
      </w:pPr>
    </w:p>
    <w:p w14:paraId="0309EC38" w14:textId="01D377BE" w:rsidR="00B16A34" w:rsidRDefault="002C2732" w:rsidP="00920FF2">
      <w:pPr>
        <w:spacing w:line="360" w:lineRule="auto"/>
        <w:ind w:right="277"/>
        <w:rPr>
          <w:rFonts w:ascii="Arial" w:hAnsi="Arial" w:cs="Arial"/>
          <w:sz w:val="22"/>
          <w:szCs w:val="22"/>
        </w:rPr>
      </w:pPr>
      <w:r w:rsidRPr="0006407A">
        <w:rPr>
          <w:rFonts w:ascii="Arial" w:hAnsi="Arial" w:cs="Arial"/>
          <w:sz w:val="22"/>
          <w:szCs w:val="22"/>
        </w:rPr>
        <w:t xml:space="preserve">Blumberg, </w:t>
      </w:r>
      <w:r w:rsidR="00B16A34">
        <w:rPr>
          <w:rFonts w:ascii="Arial" w:hAnsi="Arial" w:cs="Arial"/>
          <w:sz w:val="22"/>
          <w:szCs w:val="22"/>
        </w:rPr>
        <w:t>14</w:t>
      </w:r>
      <w:r w:rsidRPr="0006407A">
        <w:rPr>
          <w:rFonts w:ascii="Arial" w:hAnsi="Arial" w:cs="Arial"/>
          <w:sz w:val="22"/>
          <w:szCs w:val="22"/>
        </w:rPr>
        <w:t xml:space="preserve">. </w:t>
      </w:r>
      <w:r w:rsidR="00B16A34">
        <w:rPr>
          <w:rFonts w:ascii="Arial" w:hAnsi="Arial" w:cs="Arial"/>
          <w:sz w:val="22"/>
          <w:szCs w:val="22"/>
        </w:rPr>
        <w:t xml:space="preserve">Juni </w:t>
      </w:r>
      <w:r w:rsidRPr="0006407A">
        <w:rPr>
          <w:rFonts w:ascii="Arial" w:hAnsi="Arial" w:cs="Arial"/>
          <w:sz w:val="22"/>
          <w:szCs w:val="22"/>
        </w:rPr>
        <w:t xml:space="preserve">2022 – Metz Connect, ein Marktführer im Bereich </w:t>
      </w:r>
      <w:r w:rsidR="00AF086D" w:rsidRPr="0006407A">
        <w:rPr>
          <w:rFonts w:ascii="Arial" w:hAnsi="Arial" w:cs="Arial"/>
          <w:sz w:val="22"/>
          <w:szCs w:val="22"/>
        </w:rPr>
        <w:t>Verbindung</w:t>
      </w:r>
      <w:r w:rsidR="00640BEC">
        <w:rPr>
          <w:rFonts w:ascii="Arial" w:hAnsi="Arial" w:cs="Arial"/>
          <w:sz w:val="22"/>
          <w:szCs w:val="22"/>
        </w:rPr>
        <w:t>s</w:t>
      </w:r>
      <w:r w:rsidR="00AF086D" w:rsidRPr="0006407A">
        <w:rPr>
          <w:rFonts w:ascii="Arial" w:hAnsi="Arial" w:cs="Arial"/>
          <w:sz w:val="22"/>
          <w:szCs w:val="22"/>
        </w:rPr>
        <w:t>technik und passiver Netzwerktechnik</w:t>
      </w:r>
      <w:r w:rsidR="00B16A34">
        <w:rPr>
          <w:rFonts w:ascii="Arial" w:hAnsi="Arial" w:cs="Arial"/>
          <w:sz w:val="22"/>
          <w:szCs w:val="22"/>
        </w:rPr>
        <w:t xml:space="preserve">, bietet mit den </w:t>
      </w:r>
      <w:r w:rsidR="00B16A34" w:rsidRPr="00B16A34">
        <w:rPr>
          <w:rFonts w:ascii="Arial" w:hAnsi="Arial" w:cs="Arial"/>
          <w:sz w:val="22"/>
          <w:szCs w:val="22"/>
        </w:rPr>
        <w:t>Federkraft</w:t>
      </w:r>
      <w:r w:rsidR="00B16A34">
        <w:rPr>
          <w:rFonts w:ascii="Arial" w:hAnsi="Arial" w:cs="Arial"/>
          <w:sz w:val="22"/>
          <w:szCs w:val="22"/>
        </w:rPr>
        <w:t>k</w:t>
      </w:r>
      <w:r w:rsidR="00B16A34" w:rsidRPr="00B16A34">
        <w:rPr>
          <w:rFonts w:ascii="Arial" w:hAnsi="Arial" w:cs="Arial"/>
          <w:sz w:val="22"/>
          <w:szCs w:val="22"/>
        </w:rPr>
        <w:t xml:space="preserve">lemmen SM99S und SR99S eine kostengünstige, kompakte und praxisfreundliche Anschlusslösung, beispielsweise für SPE-Module wie das </w:t>
      </w:r>
      <w:proofErr w:type="spellStart"/>
      <w:r w:rsidR="00B16A34" w:rsidRPr="00B16A34">
        <w:rPr>
          <w:rFonts w:ascii="Arial" w:hAnsi="Arial" w:cs="Arial"/>
          <w:sz w:val="22"/>
          <w:szCs w:val="22"/>
        </w:rPr>
        <w:t>periCORE</w:t>
      </w:r>
      <w:proofErr w:type="spellEnd"/>
      <w:r w:rsidR="00B16A34" w:rsidRPr="00B16A34">
        <w:rPr>
          <w:rFonts w:ascii="Arial" w:hAnsi="Arial" w:cs="Arial"/>
          <w:sz w:val="22"/>
          <w:szCs w:val="22"/>
        </w:rPr>
        <w:t xml:space="preserve"> Kommunikationsmodul von </w:t>
      </w:r>
      <w:proofErr w:type="spellStart"/>
      <w:r w:rsidR="00B16A34" w:rsidRPr="00B16A34">
        <w:rPr>
          <w:rFonts w:ascii="Arial" w:hAnsi="Arial" w:cs="Arial"/>
          <w:sz w:val="22"/>
          <w:szCs w:val="22"/>
        </w:rPr>
        <w:t>Perinet</w:t>
      </w:r>
      <w:proofErr w:type="spellEnd"/>
      <w:r w:rsidR="00B16A34" w:rsidRPr="00B16A34">
        <w:rPr>
          <w:rFonts w:ascii="Arial" w:hAnsi="Arial" w:cs="Arial"/>
          <w:sz w:val="22"/>
          <w:szCs w:val="22"/>
        </w:rPr>
        <w:t xml:space="preserve">. Mit dem Modul werden vormals analoge Sensoren und Aktoren netzwerkfähig und können direkt in IIoT- und IoT-Systemen </w:t>
      </w:r>
      <w:r w:rsidR="005E471C">
        <w:rPr>
          <w:rFonts w:ascii="Arial" w:hAnsi="Arial" w:cs="Arial"/>
          <w:sz w:val="22"/>
          <w:szCs w:val="22"/>
        </w:rPr>
        <w:t>integriert</w:t>
      </w:r>
      <w:r w:rsidR="005E471C" w:rsidRPr="00B16A34">
        <w:rPr>
          <w:rFonts w:ascii="Arial" w:hAnsi="Arial" w:cs="Arial"/>
          <w:sz w:val="22"/>
          <w:szCs w:val="22"/>
        </w:rPr>
        <w:t xml:space="preserve"> </w:t>
      </w:r>
      <w:r w:rsidR="00B16A34" w:rsidRPr="00B16A34">
        <w:rPr>
          <w:rFonts w:ascii="Arial" w:hAnsi="Arial" w:cs="Arial"/>
          <w:sz w:val="22"/>
          <w:szCs w:val="22"/>
        </w:rPr>
        <w:t>werden. Anwendungsbereiche sind sowohl in der Industrie als auch in der Gebäudeautomation zu finden.</w:t>
      </w:r>
    </w:p>
    <w:p w14:paraId="07C30589" w14:textId="77777777" w:rsidR="00B16A34" w:rsidRPr="00B16A34" w:rsidRDefault="00B16A34" w:rsidP="00920FF2">
      <w:pPr>
        <w:spacing w:line="360" w:lineRule="auto"/>
        <w:ind w:right="277"/>
        <w:rPr>
          <w:rFonts w:ascii="Arial" w:hAnsi="Arial" w:cs="Arial"/>
          <w:sz w:val="22"/>
          <w:szCs w:val="22"/>
        </w:rPr>
      </w:pPr>
    </w:p>
    <w:p w14:paraId="2EB7CAD4" w14:textId="28A55BD0" w:rsidR="00B16A34" w:rsidRDefault="00B16A34" w:rsidP="005E471C">
      <w:pPr>
        <w:spacing w:line="360" w:lineRule="auto"/>
        <w:ind w:right="135"/>
        <w:rPr>
          <w:rFonts w:ascii="Arial" w:hAnsi="Arial" w:cs="Arial"/>
          <w:sz w:val="22"/>
          <w:szCs w:val="22"/>
        </w:rPr>
      </w:pPr>
      <w:r w:rsidRPr="00B16A34">
        <w:rPr>
          <w:rFonts w:ascii="Arial" w:hAnsi="Arial" w:cs="Arial"/>
          <w:sz w:val="22"/>
          <w:szCs w:val="22"/>
        </w:rPr>
        <w:t>Der begrenzte Raum auf der Leiterplatte kann durch die flexibel platzierbaren Einzelklemmen SM99S und SR99S und deren kompakter Bauform optimal genutzt werden. Die Farbgebung der Klemme spiegelt die SPE-Kabelfarbkodierung wider. Für die SPE-Anwendung bietet die SPE-Kabelfarbkodierung den Vorteil eines schnellen und fehlerfreien Anschlusses – auch kosteneffiziente Daisy-Chain-Konfigurationen sind möglich.</w:t>
      </w:r>
    </w:p>
    <w:p w14:paraId="322DC4E6" w14:textId="77777777" w:rsidR="00B16A34" w:rsidRPr="00B16A34" w:rsidRDefault="00B16A34" w:rsidP="00920FF2">
      <w:pPr>
        <w:spacing w:line="360" w:lineRule="auto"/>
        <w:ind w:right="277"/>
        <w:rPr>
          <w:rFonts w:ascii="Arial" w:hAnsi="Arial" w:cs="Arial"/>
          <w:sz w:val="22"/>
          <w:szCs w:val="22"/>
        </w:rPr>
      </w:pPr>
    </w:p>
    <w:p w14:paraId="5BED007B" w14:textId="6ABFFF59" w:rsidR="00B16A34" w:rsidRPr="00B16A34" w:rsidRDefault="00B16A34" w:rsidP="00920FF2">
      <w:pPr>
        <w:spacing w:line="360" w:lineRule="auto"/>
        <w:ind w:right="277"/>
        <w:rPr>
          <w:rFonts w:ascii="Arial" w:hAnsi="Arial" w:cs="Arial"/>
          <w:sz w:val="22"/>
          <w:szCs w:val="22"/>
        </w:rPr>
      </w:pPr>
      <w:r w:rsidRPr="00B16A34">
        <w:rPr>
          <w:rFonts w:ascii="Arial" w:hAnsi="Arial" w:cs="Arial"/>
          <w:sz w:val="22"/>
          <w:szCs w:val="22"/>
        </w:rPr>
        <w:t>Die Klemmen SM99S und SR99S haben eine sehr kompakte Bauform von 5,8 x 6,6 x 14,5 mm (</w:t>
      </w:r>
      <w:proofErr w:type="spellStart"/>
      <w:r w:rsidRPr="00B16A34">
        <w:rPr>
          <w:rFonts w:ascii="Arial" w:hAnsi="Arial" w:cs="Arial"/>
          <w:sz w:val="22"/>
          <w:szCs w:val="22"/>
        </w:rPr>
        <w:t>BxHxT</w:t>
      </w:r>
      <w:proofErr w:type="spellEnd"/>
      <w:r w:rsidRPr="00B16A34">
        <w:rPr>
          <w:rFonts w:ascii="Arial" w:hAnsi="Arial" w:cs="Arial"/>
          <w:sz w:val="22"/>
          <w:szCs w:val="22"/>
        </w:rPr>
        <w:t>) für Anschlussquerschnitte von 0,2 mm² bis zu 1,5 mm² und einen Nennstrom von 9 A. Durch die Push-in-Technik für die Drahteinführung und den großen Fingerdrücker für die Drahtentriegelung besitzen sie den perfekten Bedienkomfort. Außerdem bieten sie eine sehr hohe Anschlusssicherheit durch Drahtanschlussanzeige und einen Prüfabgriff zur Durchgangsprüfung.</w:t>
      </w:r>
    </w:p>
    <w:p w14:paraId="2E385AE2" w14:textId="77777777" w:rsidR="00B16A34" w:rsidRPr="00B16A34" w:rsidRDefault="00B16A34" w:rsidP="00920FF2">
      <w:pPr>
        <w:spacing w:line="360" w:lineRule="auto"/>
        <w:ind w:right="277"/>
        <w:rPr>
          <w:rFonts w:ascii="Arial" w:hAnsi="Arial" w:cs="Arial"/>
          <w:sz w:val="22"/>
          <w:szCs w:val="22"/>
        </w:rPr>
      </w:pPr>
    </w:p>
    <w:p w14:paraId="2BD30E79" w14:textId="5C55ED36" w:rsidR="00FC04B3" w:rsidRDefault="00B16A34" w:rsidP="00477082">
      <w:pPr>
        <w:spacing w:line="360" w:lineRule="auto"/>
        <w:ind w:right="561"/>
        <w:rPr>
          <w:rFonts w:ascii="Arial" w:hAnsi="Arial" w:cs="Arial"/>
          <w:sz w:val="22"/>
          <w:szCs w:val="22"/>
        </w:rPr>
      </w:pPr>
      <w:r w:rsidRPr="00B16A34">
        <w:rPr>
          <w:rFonts w:ascii="Arial" w:hAnsi="Arial" w:cs="Arial"/>
          <w:sz w:val="22"/>
          <w:szCs w:val="22"/>
        </w:rPr>
        <w:t xml:space="preserve">Die nach JEDEC 20 MSL 1 </w:t>
      </w:r>
      <w:proofErr w:type="spellStart"/>
      <w:r w:rsidRPr="00B16A34">
        <w:rPr>
          <w:rFonts w:ascii="Arial" w:hAnsi="Arial" w:cs="Arial"/>
          <w:sz w:val="22"/>
          <w:szCs w:val="22"/>
        </w:rPr>
        <w:t>reflowfähigen</w:t>
      </w:r>
      <w:proofErr w:type="spellEnd"/>
      <w:r w:rsidRPr="00B16A34">
        <w:rPr>
          <w:rFonts w:ascii="Arial" w:hAnsi="Arial" w:cs="Arial"/>
          <w:sz w:val="22"/>
          <w:szCs w:val="22"/>
        </w:rPr>
        <w:t xml:space="preserve"> und Tape &amp; Reel-verpackten </w:t>
      </w:r>
      <w:r w:rsidR="00477082" w:rsidRPr="00B16A34">
        <w:rPr>
          <w:rFonts w:ascii="Arial" w:hAnsi="Arial" w:cs="Arial"/>
          <w:sz w:val="22"/>
          <w:szCs w:val="22"/>
        </w:rPr>
        <w:t xml:space="preserve">Federkraftklemmen SM99S und SR99S </w:t>
      </w:r>
      <w:r w:rsidRPr="00B16A34">
        <w:rPr>
          <w:rFonts w:ascii="Arial" w:hAnsi="Arial" w:cs="Arial"/>
          <w:sz w:val="22"/>
          <w:szCs w:val="22"/>
        </w:rPr>
        <w:t xml:space="preserve">bieten höchste Flexibilität im Leiterplatten-Design, da sie als Einzelpole frei auf der Leiterplatte platziert werden können. </w:t>
      </w:r>
      <w:r w:rsidR="00477082">
        <w:rPr>
          <w:rFonts w:ascii="Arial" w:hAnsi="Arial" w:cs="Arial"/>
          <w:sz w:val="22"/>
          <w:szCs w:val="22"/>
        </w:rPr>
        <w:t xml:space="preserve">Sie sind </w:t>
      </w:r>
      <w:r w:rsidR="00920FF2">
        <w:rPr>
          <w:rFonts w:ascii="Arial" w:hAnsi="Arial" w:cs="Arial"/>
          <w:sz w:val="22"/>
          <w:szCs w:val="22"/>
        </w:rPr>
        <w:t xml:space="preserve">als </w:t>
      </w:r>
      <w:r w:rsidR="00920FF2" w:rsidRPr="00B16A34">
        <w:rPr>
          <w:rFonts w:ascii="Arial" w:hAnsi="Arial" w:cs="Arial"/>
          <w:sz w:val="22"/>
          <w:szCs w:val="22"/>
        </w:rPr>
        <w:t>SMT- und THR-Ausführung verfügbar</w:t>
      </w:r>
      <w:r w:rsidR="00477082">
        <w:rPr>
          <w:rFonts w:ascii="Arial" w:hAnsi="Arial" w:cs="Arial"/>
          <w:sz w:val="22"/>
          <w:szCs w:val="22"/>
        </w:rPr>
        <w:t xml:space="preserve"> und </w:t>
      </w:r>
      <w:r w:rsidRPr="00B16A34">
        <w:rPr>
          <w:rFonts w:ascii="Arial" w:hAnsi="Arial" w:cs="Arial"/>
          <w:sz w:val="22"/>
          <w:szCs w:val="22"/>
        </w:rPr>
        <w:t>können in nahezu allen Applikationen in der Industrie- und Gebäudeautomation eingesetzt werden.</w:t>
      </w:r>
    </w:p>
    <w:p w14:paraId="2581F648" w14:textId="77777777" w:rsidR="005E471C" w:rsidRDefault="005E471C" w:rsidP="00B16A34">
      <w:pPr>
        <w:spacing w:line="360" w:lineRule="auto"/>
        <w:ind w:right="277"/>
        <w:rPr>
          <w:rFonts w:ascii="Arial" w:hAnsi="Arial" w:cs="Arial"/>
          <w:sz w:val="22"/>
          <w:szCs w:val="22"/>
        </w:rPr>
      </w:pPr>
    </w:p>
    <w:p w14:paraId="658C81B7" w14:textId="19587E41" w:rsidR="00F15102" w:rsidRPr="0049233E" w:rsidRDefault="00287D87" w:rsidP="00B16A34">
      <w:pPr>
        <w:spacing w:line="360" w:lineRule="auto"/>
        <w:ind w:right="419"/>
        <w:rPr>
          <w:rFonts w:ascii="Arial" w:hAnsi="Arial" w:cs="Arial"/>
          <w:b/>
          <w:bCs/>
          <w:sz w:val="28"/>
          <w:szCs w:val="28"/>
          <w:u w:val="single"/>
        </w:rPr>
      </w:pPr>
      <w:r w:rsidRPr="00287D87">
        <w:rPr>
          <w:rFonts w:ascii="Arial" w:hAnsi="Arial" w:cs="Arial"/>
          <w:b/>
          <w:bCs/>
          <w:sz w:val="28"/>
          <w:szCs w:val="28"/>
          <w:u w:val="single"/>
        </w:rPr>
        <w:lastRenderedPageBreak/>
        <w:t>Bild und Bildunterschrift</w:t>
      </w:r>
    </w:p>
    <w:p w14:paraId="605DB6E9" w14:textId="5857BFBE" w:rsidR="00B16A34" w:rsidRDefault="0049233E" w:rsidP="00B16A34">
      <w:pPr>
        <w:rPr>
          <w:rFonts w:ascii="Arial" w:hAnsi="Arial" w:cs="Arial"/>
          <w:sz w:val="22"/>
        </w:rPr>
      </w:pPr>
      <w:r>
        <w:rPr>
          <w:rFonts w:ascii="Arial" w:hAnsi="Arial" w:cs="Arial"/>
          <w:noProof/>
          <w:sz w:val="22"/>
        </w:rPr>
        <w:drawing>
          <wp:inline distT="0" distB="0" distL="0" distR="0" wp14:anchorId="3963BEA1" wp14:editId="0CC7525A">
            <wp:extent cx="3573340" cy="2446867"/>
            <wp:effectExtent l="0" t="0" r="0" b="4445"/>
            <wp:docPr id="1" name="Grafik 1" descr="Ein Bild, das Spiel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Spielzeug enthält.&#10;&#10;Automatisch generierte Beschreibu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41363" cy="2493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5B4288" w14:textId="3A9F93AB" w:rsidR="00B16A34" w:rsidRPr="007F030E" w:rsidRDefault="007F030E" w:rsidP="007F030E">
      <w:pPr>
        <w:ind w:right="3254"/>
        <w:rPr>
          <w:rFonts w:ascii="Arial" w:hAnsi="Arial" w:cs="Arial"/>
          <w:i/>
          <w:iCs/>
          <w:sz w:val="22"/>
        </w:rPr>
      </w:pPr>
      <w:r w:rsidRPr="007F030E">
        <w:rPr>
          <w:rFonts w:ascii="Arial" w:hAnsi="Arial" w:cs="Arial"/>
          <w:i/>
          <w:iCs/>
          <w:sz w:val="22"/>
        </w:rPr>
        <w:t>Kompakte Push-in-Einzelklemmen von METZ CONNECT für höchste Flexibilität im Leiterplatten-Design</w:t>
      </w:r>
    </w:p>
    <w:p w14:paraId="3A58D52E" w14:textId="77777777" w:rsidR="00FC04B3" w:rsidRDefault="00FC04B3" w:rsidP="00B16A34">
      <w:pPr>
        <w:spacing w:line="360" w:lineRule="auto"/>
        <w:ind w:right="419"/>
        <w:rPr>
          <w:rFonts w:ascii="Arial" w:hAnsi="Arial" w:cs="Arial"/>
          <w:sz w:val="22"/>
          <w:szCs w:val="22"/>
        </w:rPr>
      </w:pPr>
    </w:p>
    <w:p w14:paraId="7CD68D1A" w14:textId="77777777" w:rsidR="000455C8" w:rsidRPr="001B2B8E" w:rsidRDefault="000455C8" w:rsidP="000455C8">
      <w:pPr>
        <w:ind w:right="277"/>
        <w:rPr>
          <w:rFonts w:ascii="Arial" w:hAnsi="Arial" w:cs="Arial"/>
          <w:b/>
        </w:rPr>
      </w:pPr>
      <w:r w:rsidRPr="001B2B8E">
        <w:rPr>
          <w:rFonts w:ascii="Arial" w:hAnsi="Arial" w:cs="Arial"/>
          <w:b/>
        </w:rPr>
        <w:t>Über METZ CONNECT</w:t>
      </w:r>
    </w:p>
    <w:p w14:paraId="4DF0241E" w14:textId="77777777" w:rsidR="000455C8" w:rsidRPr="00A061A5" w:rsidRDefault="000455C8" w:rsidP="000455C8">
      <w:pPr>
        <w:ind w:right="277"/>
        <w:rPr>
          <w:rFonts w:ascii="Arial" w:hAnsi="Arial" w:cs="Arial"/>
        </w:rPr>
      </w:pPr>
    </w:p>
    <w:p w14:paraId="10A66E8A" w14:textId="77777777" w:rsidR="000455C8" w:rsidRPr="00603C84" w:rsidRDefault="000455C8" w:rsidP="000455C8">
      <w:pPr>
        <w:ind w:right="425"/>
        <w:rPr>
          <w:rFonts w:ascii="Arial" w:hAnsi="Arial" w:cs="Arial"/>
          <w:lang w:val="en-US"/>
        </w:rPr>
      </w:pPr>
      <w:r w:rsidRPr="00A061A5">
        <w:rPr>
          <w:rFonts w:ascii="Arial" w:hAnsi="Arial" w:cs="Arial"/>
        </w:rPr>
        <w:t>Die Metz Connect GmbH in Blumberg ist ein international expandierendes Familienunternehmen mit knapp 1000 Mitarbeitern in weltweiten Produktions- und Vertriebsstandorten, unter anderem in</w:t>
      </w:r>
      <w:r>
        <w:rPr>
          <w:rFonts w:ascii="Arial" w:hAnsi="Arial" w:cs="Arial"/>
        </w:rPr>
        <w:t xml:space="preserve"> Ungarn sowie in USA und China</w:t>
      </w:r>
      <w:r w:rsidRPr="00A061A5">
        <w:rPr>
          <w:rFonts w:ascii="Arial" w:hAnsi="Arial" w:cs="Arial"/>
        </w:rPr>
        <w:t xml:space="preserve">. Seit fast fünf Jahrzehnten steht das Familienunternehmen mit hoher Fertigungstiefe für Präzision, Zuverlässigkeit und Erfindergeist im Elektrotechnik- und Elektronikbereich. Das Sortiment umfasst Verkabelungslösungen für strukturierte Netzwerkverkabelung, Leiterplattenanschlusstechnik zur Anbindung von Geräten und Steuerungen sowie intelligente System- und Schaltschrankkomponenten. Weltweit garantieren Produkte von </w:t>
      </w:r>
      <w:r>
        <w:rPr>
          <w:rFonts w:ascii="Arial" w:hAnsi="Arial" w:cs="Arial"/>
        </w:rPr>
        <w:t>Metz Connect</w:t>
      </w:r>
      <w:r w:rsidRPr="00A061A5">
        <w:rPr>
          <w:rFonts w:ascii="Arial" w:hAnsi="Arial" w:cs="Arial"/>
        </w:rPr>
        <w:t xml:space="preserve"> sichere und zuverlässige Verbindungen für einen reibungslosen Informationsfluss von der Leiterplatte bis zur infrastrukturellen Umgebung. </w:t>
      </w:r>
      <w:r>
        <w:rPr>
          <w:rFonts w:ascii="Arial" w:hAnsi="Arial" w:cs="Arial"/>
          <w:color w:val="000000" w:themeColor="text1"/>
        </w:rPr>
        <w:t>I</w:t>
      </w:r>
      <w:r w:rsidRPr="00A061A5">
        <w:rPr>
          <w:rFonts w:ascii="Arial" w:hAnsi="Arial" w:cs="Arial"/>
          <w:color w:val="000000" w:themeColor="text1"/>
        </w:rPr>
        <w:t>m Jahr 2017 hat das Unternehmen am Standort in Blumberg eine eigene Glasfaserkabel-Fertigung zur Ergänzung der langjährigen Kupferkabel-Kompetenz aufgebaut</w:t>
      </w:r>
      <w:r>
        <w:rPr>
          <w:rFonts w:ascii="Arial" w:hAnsi="Arial" w:cs="Arial"/>
          <w:color w:val="000000" w:themeColor="text1"/>
        </w:rPr>
        <w:t xml:space="preserve">, </w:t>
      </w:r>
      <w:r w:rsidRPr="00475EFE">
        <w:rPr>
          <w:rFonts w:ascii="Arial" w:hAnsi="Arial" w:cs="Arial"/>
          <w:color w:val="000000" w:themeColor="text1"/>
        </w:rPr>
        <w:t xml:space="preserve">um gestiegenen Marktanforderungen bei </w:t>
      </w:r>
      <w:proofErr w:type="spellStart"/>
      <w:r w:rsidRPr="00475EFE">
        <w:rPr>
          <w:rFonts w:ascii="Arial" w:hAnsi="Arial" w:cs="Arial"/>
          <w:color w:val="000000" w:themeColor="text1"/>
        </w:rPr>
        <w:t>hochbitratigen</w:t>
      </w:r>
      <w:proofErr w:type="spellEnd"/>
      <w:r w:rsidRPr="00475EFE">
        <w:rPr>
          <w:rFonts w:ascii="Arial" w:hAnsi="Arial" w:cs="Arial"/>
          <w:color w:val="000000" w:themeColor="text1"/>
        </w:rPr>
        <w:t xml:space="preserve"> Netzwerktechnologien</w:t>
      </w:r>
      <w:r>
        <w:rPr>
          <w:rFonts w:ascii="Arial" w:hAnsi="Arial" w:cs="Arial"/>
          <w:color w:val="000000" w:themeColor="text1"/>
        </w:rPr>
        <w:t xml:space="preserve"> gerecht zu werden</w:t>
      </w:r>
      <w:r w:rsidRPr="00A061A5">
        <w:rPr>
          <w:rFonts w:ascii="Arial" w:hAnsi="Arial" w:cs="Arial"/>
          <w:color w:val="000000" w:themeColor="text1"/>
        </w:rPr>
        <w:t>.</w:t>
      </w:r>
      <w:r>
        <w:rPr>
          <w:rFonts w:ascii="Arial" w:hAnsi="Arial" w:cs="Arial"/>
        </w:rPr>
        <w:t xml:space="preserve"> </w:t>
      </w:r>
      <w:hyperlink r:id="rId8" w:tgtFrame="_blank" w:history="1">
        <w:r w:rsidRPr="00603C84">
          <w:rPr>
            <w:rStyle w:val="Hyperlink"/>
            <w:rFonts w:ascii="Arial" w:eastAsiaTheme="majorEastAsia" w:hAnsi="Arial" w:cs="Arial"/>
            <w:lang w:val="en-US"/>
          </w:rPr>
          <w:t>www.metz-connect.com</w:t>
        </w:r>
      </w:hyperlink>
    </w:p>
    <w:p w14:paraId="5BEB5D3A" w14:textId="77777777" w:rsidR="000455C8" w:rsidRPr="00603C84" w:rsidRDefault="000455C8" w:rsidP="000455C8">
      <w:pPr>
        <w:ind w:right="277"/>
        <w:rPr>
          <w:rFonts w:ascii="Arial" w:hAnsi="Arial" w:cs="Arial"/>
          <w:lang w:val="en-US"/>
        </w:rPr>
      </w:pPr>
    </w:p>
    <w:p w14:paraId="6F6463A4" w14:textId="77777777" w:rsidR="000455C8" w:rsidRPr="00603C84" w:rsidRDefault="000455C8" w:rsidP="000455C8">
      <w:pPr>
        <w:ind w:right="277"/>
        <w:rPr>
          <w:rFonts w:ascii="Arial" w:hAnsi="Arial" w:cs="Arial"/>
          <w:lang w:val="en-US"/>
        </w:rPr>
      </w:pPr>
      <w:proofErr w:type="spellStart"/>
      <w:r w:rsidRPr="00603C84">
        <w:rPr>
          <w:rFonts w:ascii="Arial" w:hAnsi="Arial" w:cs="Arial"/>
          <w:b/>
          <w:lang w:val="en-US"/>
        </w:rPr>
        <w:t>Redaktionskontakt</w:t>
      </w:r>
      <w:proofErr w:type="spellEnd"/>
      <w:r w:rsidRPr="00603C84">
        <w:rPr>
          <w:rFonts w:ascii="Arial" w:hAnsi="Arial" w:cs="Arial"/>
          <w:b/>
          <w:lang w:val="en-US"/>
        </w:rPr>
        <w:t>:</w:t>
      </w:r>
      <w:r w:rsidRPr="00603C84">
        <w:rPr>
          <w:rFonts w:ascii="Arial" w:hAnsi="Arial" w:cs="Arial"/>
          <w:lang w:val="en-US"/>
        </w:rPr>
        <w:tab/>
      </w:r>
    </w:p>
    <w:p w14:paraId="794F8828" w14:textId="77777777" w:rsidR="000455C8" w:rsidRPr="00603C84" w:rsidRDefault="000455C8" w:rsidP="000455C8">
      <w:pPr>
        <w:ind w:right="277"/>
        <w:rPr>
          <w:rFonts w:ascii="Arial" w:hAnsi="Arial" w:cs="Arial"/>
          <w:lang w:val="en-US"/>
        </w:rPr>
      </w:pPr>
      <w:r w:rsidRPr="00603C84">
        <w:rPr>
          <w:rFonts w:ascii="Arial" w:hAnsi="Arial" w:cs="Arial"/>
          <w:lang w:val="en-US"/>
        </w:rPr>
        <w:t>METZ CONNECT GmbH</w:t>
      </w:r>
    </w:p>
    <w:p w14:paraId="7B2750DA" w14:textId="77777777" w:rsidR="000455C8" w:rsidRPr="00603C84" w:rsidRDefault="000455C8" w:rsidP="000455C8">
      <w:pPr>
        <w:ind w:right="277"/>
        <w:rPr>
          <w:rFonts w:ascii="Arial" w:hAnsi="Arial" w:cs="Arial"/>
          <w:lang w:val="en-US"/>
        </w:rPr>
      </w:pPr>
      <w:r w:rsidRPr="00603C84">
        <w:rPr>
          <w:rFonts w:ascii="Arial" w:hAnsi="Arial" w:cs="Arial"/>
          <w:lang w:val="en-US"/>
        </w:rPr>
        <w:t>Tel. | Phone +49 7702 533-444</w:t>
      </w:r>
    </w:p>
    <w:p w14:paraId="2E55B1CF" w14:textId="77777777" w:rsidR="000455C8" w:rsidRPr="00603C84" w:rsidRDefault="000455C8" w:rsidP="000455C8">
      <w:pPr>
        <w:ind w:right="277"/>
        <w:jc w:val="both"/>
        <w:rPr>
          <w:rFonts w:ascii="Arial" w:hAnsi="Arial" w:cs="Arial"/>
          <w:lang w:val="en-US"/>
        </w:rPr>
      </w:pPr>
      <w:hyperlink r:id="rId9" w:history="1">
        <w:r w:rsidRPr="00603C84">
          <w:rPr>
            <w:rStyle w:val="Hyperlink"/>
            <w:rFonts w:ascii="Arial" w:eastAsiaTheme="majorEastAsia" w:hAnsi="Arial" w:cs="Arial"/>
            <w:lang w:val="en-US"/>
          </w:rPr>
          <w:t>marketing@metz-connect.com</w:t>
        </w:r>
      </w:hyperlink>
    </w:p>
    <w:p w14:paraId="28931A5B" w14:textId="77777777" w:rsidR="000455C8" w:rsidRPr="00603C84" w:rsidRDefault="000455C8" w:rsidP="000455C8">
      <w:pPr>
        <w:ind w:right="277"/>
        <w:jc w:val="both"/>
        <w:rPr>
          <w:rFonts w:ascii="Arial" w:hAnsi="Arial" w:cs="Arial"/>
          <w:lang w:val="en-US"/>
        </w:rPr>
      </w:pPr>
    </w:p>
    <w:p w14:paraId="2E66EBD4" w14:textId="77777777" w:rsidR="000455C8" w:rsidRPr="00603C84" w:rsidRDefault="000455C8" w:rsidP="000455C8">
      <w:pPr>
        <w:ind w:right="277"/>
        <w:rPr>
          <w:rFonts w:ascii="Arial" w:hAnsi="Arial" w:cs="Arial"/>
          <w:lang w:val="en-US"/>
        </w:rPr>
      </w:pPr>
    </w:p>
    <w:p w14:paraId="3D71E488" w14:textId="77777777" w:rsidR="000455C8" w:rsidRPr="00603C84" w:rsidRDefault="000455C8" w:rsidP="000455C8">
      <w:pPr>
        <w:ind w:right="277"/>
        <w:rPr>
          <w:rFonts w:ascii="Arial" w:hAnsi="Arial" w:cs="Arial"/>
          <w:b/>
          <w:bCs/>
          <w:lang w:val="en-US"/>
        </w:rPr>
      </w:pPr>
      <w:proofErr w:type="spellStart"/>
      <w:r w:rsidRPr="00603C84">
        <w:rPr>
          <w:rFonts w:ascii="Arial" w:hAnsi="Arial" w:cs="Arial"/>
          <w:b/>
          <w:bCs/>
          <w:lang w:val="en-US"/>
        </w:rPr>
        <w:t>Agenturkontakt</w:t>
      </w:r>
      <w:proofErr w:type="spellEnd"/>
      <w:r w:rsidRPr="00603C84">
        <w:rPr>
          <w:rFonts w:ascii="Arial" w:hAnsi="Arial" w:cs="Arial"/>
          <w:b/>
          <w:bCs/>
          <w:lang w:val="en-US"/>
        </w:rPr>
        <w:t>:</w:t>
      </w:r>
    </w:p>
    <w:p w14:paraId="5558F7F1" w14:textId="77777777" w:rsidR="000455C8" w:rsidRPr="00A061A5" w:rsidRDefault="000455C8" w:rsidP="000455C8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MEXPERTS AG</w:t>
      </w:r>
    </w:p>
    <w:p w14:paraId="512CBDC7" w14:textId="77777777" w:rsidR="000455C8" w:rsidRPr="00A061A5" w:rsidRDefault="000455C8" w:rsidP="000455C8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Matthias May</w:t>
      </w:r>
    </w:p>
    <w:p w14:paraId="3C796458" w14:textId="77777777" w:rsidR="000455C8" w:rsidRPr="00A061A5" w:rsidRDefault="000455C8" w:rsidP="000455C8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proofErr w:type="spellStart"/>
      <w:r w:rsidRPr="00A061A5">
        <w:rPr>
          <w:rFonts w:ascii="Arial" w:hAnsi="Arial" w:cs="Arial"/>
          <w:sz w:val="24"/>
          <w:szCs w:val="24"/>
          <w:lang w:val="en-US"/>
        </w:rPr>
        <w:t>Wildmoos</w:t>
      </w:r>
      <w:proofErr w:type="spellEnd"/>
      <w:r w:rsidRPr="00A061A5">
        <w:rPr>
          <w:rFonts w:ascii="Arial" w:hAnsi="Arial" w:cs="Arial"/>
          <w:sz w:val="24"/>
          <w:szCs w:val="24"/>
          <w:lang w:val="en-US"/>
        </w:rPr>
        <w:t xml:space="preserve"> 7</w:t>
      </w:r>
    </w:p>
    <w:p w14:paraId="180B50C6" w14:textId="77777777" w:rsidR="000455C8" w:rsidRPr="00A061A5" w:rsidRDefault="000455C8" w:rsidP="000455C8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D- 82266 Inning</w:t>
      </w:r>
    </w:p>
    <w:p w14:paraId="05267661" w14:textId="77777777" w:rsidR="000455C8" w:rsidRPr="00A061A5" w:rsidRDefault="000455C8" w:rsidP="000455C8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lastRenderedPageBreak/>
        <w:t>Tel. +49 8143 59744-16</w:t>
      </w:r>
    </w:p>
    <w:p w14:paraId="2F980E6D" w14:textId="77777777" w:rsidR="000455C8" w:rsidRPr="00A061A5" w:rsidRDefault="000455C8" w:rsidP="000455C8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 xml:space="preserve">E-Mail: </w:t>
      </w:r>
      <w:r w:rsidRPr="00A061A5">
        <w:rPr>
          <w:rStyle w:val="Hyperlink"/>
          <w:rFonts w:ascii="Arial" w:eastAsiaTheme="majorEastAsia" w:hAnsi="Arial" w:cs="Arial"/>
          <w:sz w:val="24"/>
          <w:szCs w:val="24"/>
          <w:lang w:val="en-US"/>
        </w:rPr>
        <w:t>matthias.may@mexperts.de</w:t>
      </w:r>
    </w:p>
    <w:p w14:paraId="758CA681" w14:textId="505F8DFA" w:rsidR="0008336C" w:rsidRPr="00640BEC" w:rsidRDefault="0008336C" w:rsidP="000455C8">
      <w:pPr>
        <w:spacing w:line="360" w:lineRule="auto"/>
        <w:ind w:right="419"/>
        <w:rPr>
          <w:rFonts w:ascii="Arial" w:hAnsi="Arial" w:cs="Arial"/>
          <w:sz w:val="22"/>
          <w:szCs w:val="22"/>
        </w:rPr>
      </w:pPr>
    </w:p>
    <w:sectPr w:rsidR="0008336C" w:rsidRPr="00640BEC" w:rsidSect="00084B4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843" w:right="1417" w:bottom="156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84DD75" w14:textId="77777777" w:rsidR="009032BA" w:rsidRDefault="009032BA" w:rsidP="009418B9">
      <w:r>
        <w:separator/>
      </w:r>
    </w:p>
  </w:endnote>
  <w:endnote w:type="continuationSeparator" w:id="0">
    <w:p w14:paraId="0BD9CFC6" w14:textId="77777777" w:rsidR="009032BA" w:rsidRDefault="009032BA" w:rsidP="00941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F8BCB4" w14:textId="77777777" w:rsidR="00287AF1" w:rsidRDefault="00287AF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E2EC98" w14:textId="77777777" w:rsidR="00E92ED5" w:rsidRDefault="00E92ED5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04EA80" wp14:editId="09A5264A">
              <wp:simplePos x="0" y="0"/>
              <wp:positionH relativeFrom="column">
                <wp:posOffset>-114300</wp:posOffset>
              </wp:positionH>
              <wp:positionV relativeFrom="paragraph">
                <wp:posOffset>-364490</wp:posOffset>
              </wp:positionV>
              <wp:extent cx="5829300" cy="685800"/>
              <wp:effectExtent l="0" t="0" r="0" b="0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293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6042EE" w14:textId="77777777" w:rsidR="00E92ED5" w:rsidRPr="00B2594E" w:rsidRDefault="00E92ED5">
                          <w:pPr>
                            <w:rPr>
                              <w:rFonts w:ascii="Arial" w:hAnsi="Arial" w:cs="Arial"/>
                              <w:color w:val="009CDE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04EA8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9pt;margin-top:-28.7pt;width:459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H6rYQIAADQFAAAOAAAAZHJzL2Uyb0RvYy54bWysVEtv2zAMvg/YfxB0X51kSZcGdYqsRYcB&#10;QVssHXpWZCkxJouaxMTOfn0p2Xks26XDLjbFl8iPH3V901SGbZUPJdic9y96nCkroSjtKuffn+8/&#10;jDkLKGwhDFiV850K/Gb6/t117SZqAGswhfKMktgwqV3O14hukmVBrlUlwgU4ZcmowVcC6ehXWeFF&#10;Tdkrkw16vcusBl84D1KFQNq71sinKb/WSuKj1kEhMzmn2jB9ffou4zebXovJygu3LmVXhviHKipR&#10;Wrr0kOpOoGAbX/6RqiqlhwAaLyRUGWhdSpV6oG76vbNuFmvhVOqFwAnuAFP4f2nlw3bhnjzD5jM0&#10;NMAISO3CJJAy9tNoX8U/VcrIThDuDrCpBpkk5Wg8uPrYI5Mk2+V4NCaZ0mTHaOcDflFQsSjk3NNY&#10;ElpiOw/Yuu5d4mUW7ktj0miM/U1BOVuNSrPtoo8FJwl3RsUoY78pzcoi1R0ViVXq1ni2FcQHIaWy&#10;mFpOeck7emm6+y2BnX8Mbat6S/AhIt0MFg/BVWnBJ5TOyi5+7EvWrT9BfdJ3FLFZNt0gl1DsaL4e&#10;WuoHJ+9LGsJcBHwSnrhOc6P9xUf6aAN1zqGTOFuD//U3ffQnCpKVs5p2J+fh50Z4xZn5aomcV/3h&#10;MC5bOgxHnwZ08KeW5anFbqpboHH06aVwMonRH81e1B6qF1rzWbyVTMJKujvnuBdvsd1oeiakms2S&#10;E62XEzi3Cydj6ghvpNhz8yK863iIxOAH2G+ZmJzRsfWNkRZmGwRdJq5GgFtUO+BpNRPbu2ck7v7p&#10;OXkdH7vpKwAAAP//AwBQSwMEFAAGAAgAAAAhAPJz8iHeAAAACgEAAA8AAABkcnMvZG93bnJldi54&#10;bWxMj09PwzAMxe9IfIfISNy2ZGgdW6k7IRBXEOOPxC1rvLaicaomW8u3x5zYzfZ7ev69Yjv5Tp1o&#10;iG1ghMXcgCKugmu5Rnh/e5qtQcVk2dkuMCH8UIRteXlR2NyFkV/ptEu1khCOuUVoUupzrWPVkLdx&#10;Hnpi0Q5h8DbJOtTaDXaUcN/pG2NW2tuW5UNje3poqPreHT3Cx/Ph63NpXupHn/VjmIxmv9GI11fT&#10;/R2oRFP6N8MfvqBDKUz7cGQXVYcwW6ylS5Ihu12CEsfGGLnsETKzAl0W+rxC+QsAAP//AwBQSwEC&#10;LQAUAAYACAAAACEAtoM4kv4AAADhAQAAEwAAAAAAAAAAAAAAAAAAAAAAW0NvbnRlbnRfVHlwZXNd&#10;LnhtbFBLAQItABQABgAIAAAAIQA4/SH/1gAAAJQBAAALAAAAAAAAAAAAAAAAAC8BAABfcmVscy8u&#10;cmVsc1BLAQItABQABgAIAAAAIQB25H6rYQIAADQFAAAOAAAAAAAAAAAAAAAAAC4CAABkcnMvZTJv&#10;RG9jLnhtbFBLAQItABQABgAIAAAAIQDyc/Ih3gAAAAoBAAAPAAAAAAAAAAAAAAAAALsEAABkcnMv&#10;ZG93bnJldi54bWxQSwUGAAAAAAQABADzAAAAxgUAAAAA&#10;" filled="f" stroked="f">
              <v:textbox>
                <w:txbxContent>
                  <w:p w14:paraId="5E6042EE" w14:textId="77777777" w:rsidR="00E92ED5" w:rsidRPr="00B2594E" w:rsidRDefault="00E92ED5">
                    <w:pPr>
                      <w:rPr>
                        <w:rFonts w:ascii="Arial" w:hAnsi="Arial" w:cs="Arial"/>
                        <w:color w:val="009CDE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47687C" w14:textId="77777777" w:rsidR="00287AF1" w:rsidRDefault="00287AF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F10508" w14:textId="77777777" w:rsidR="009032BA" w:rsidRDefault="009032BA" w:rsidP="009418B9">
      <w:r>
        <w:separator/>
      </w:r>
    </w:p>
  </w:footnote>
  <w:footnote w:type="continuationSeparator" w:id="0">
    <w:p w14:paraId="785E810A" w14:textId="77777777" w:rsidR="009032BA" w:rsidRDefault="009032BA" w:rsidP="00941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64078" w14:textId="77777777" w:rsidR="00287AF1" w:rsidRDefault="00287AF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E42AB9" w14:textId="77777777" w:rsidR="00287AF1" w:rsidRDefault="00287AF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7329E6" w14:textId="4F183D24" w:rsidR="00287AF1" w:rsidRDefault="00287AF1">
    <w:pPr>
      <w:pStyle w:val="Kopfzeile"/>
    </w:pPr>
    <w:r w:rsidRPr="00287AF1">
      <w:rPr>
        <w:noProof/>
      </w:rPr>
      <w:drawing>
        <wp:anchor distT="0" distB="0" distL="114300" distR="114300" simplePos="0" relativeHeight="251660288" behindDoc="1" locked="0" layoutInCell="1" allowOverlap="1" wp14:anchorId="36C68961" wp14:editId="462A114E">
          <wp:simplePos x="0" y="0"/>
          <wp:positionH relativeFrom="margin">
            <wp:posOffset>4016536</wp:posOffset>
          </wp:positionH>
          <wp:positionV relativeFrom="paragraph">
            <wp:posOffset>-234618</wp:posOffset>
          </wp:positionV>
          <wp:extent cx="1733266" cy="889234"/>
          <wp:effectExtent l="0" t="0" r="635" b="6350"/>
          <wp:wrapTight wrapText="bothSides">
            <wp:wrapPolygon edited="0">
              <wp:start x="0" y="0"/>
              <wp:lineTo x="0" y="21291"/>
              <wp:lineTo x="21370" y="21291"/>
              <wp:lineTo x="21370" y="0"/>
              <wp:lineTo x="0" y="0"/>
            </wp:wrapPolygon>
          </wp:wrapTight>
          <wp:docPr id="11" name="Grafik 11" descr="I:\03 CI METZ CONNECT\LOGOS\01_Logo - METZ CONNECT\02_Web Logos\Logo_MC_mit_Slogan_RGB_1_33_10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I:\03 CI METZ CONNECT\LOGOS\01_Logo - METZ CONNECT\02_Web Logos\Logo_MC_mit_Slogan_RGB_1_33_105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266" cy="8892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B2E4E" w14:textId="2BC8BD70" w:rsidR="00287AF1" w:rsidRDefault="00287AF1">
    <w:pPr>
      <w:pStyle w:val="Kopfzeile"/>
    </w:pPr>
  </w:p>
  <w:p w14:paraId="29CC2055" w14:textId="7546C580" w:rsidR="00287AF1" w:rsidRDefault="00287AF1">
    <w:pPr>
      <w:pStyle w:val="Kopfzeile"/>
    </w:pPr>
  </w:p>
  <w:p w14:paraId="3CDB3651" w14:textId="5A777808" w:rsidR="00084B48" w:rsidRDefault="00084B4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24B94"/>
    <w:multiLevelType w:val="hybridMultilevel"/>
    <w:tmpl w:val="4C0A7D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B208EE"/>
    <w:multiLevelType w:val="hybridMultilevel"/>
    <w:tmpl w:val="F1F4DA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A76F5A"/>
    <w:multiLevelType w:val="hybridMultilevel"/>
    <w:tmpl w:val="51EAEA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DB5E02"/>
    <w:multiLevelType w:val="hybridMultilevel"/>
    <w:tmpl w:val="007CD204"/>
    <w:lvl w:ilvl="0" w:tplc="F7006E0A">
      <w:start w:val="3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721581">
    <w:abstractNumId w:val="0"/>
  </w:num>
  <w:num w:numId="2" w16cid:durableId="547230599">
    <w:abstractNumId w:val="2"/>
  </w:num>
  <w:num w:numId="3" w16cid:durableId="236286571">
    <w:abstractNumId w:val="3"/>
  </w:num>
  <w:num w:numId="4" w16cid:durableId="3206182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B01"/>
    <w:rsid w:val="00001E55"/>
    <w:rsid w:val="000021F3"/>
    <w:rsid w:val="00011400"/>
    <w:rsid w:val="00011B0C"/>
    <w:rsid w:val="00014D67"/>
    <w:rsid w:val="00025622"/>
    <w:rsid w:val="00030532"/>
    <w:rsid w:val="00030557"/>
    <w:rsid w:val="000406D4"/>
    <w:rsid w:val="000455C8"/>
    <w:rsid w:val="00054047"/>
    <w:rsid w:val="00056874"/>
    <w:rsid w:val="00060D20"/>
    <w:rsid w:val="0006407A"/>
    <w:rsid w:val="000655DA"/>
    <w:rsid w:val="00077D52"/>
    <w:rsid w:val="00081A29"/>
    <w:rsid w:val="00082F40"/>
    <w:rsid w:val="0008336C"/>
    <w:rsid w:val="00084B48"/>
    <w:rsid w:val="00085C93"/>
    <w:rsid w:val="000911BE"/>
    <w:rsid w:val="00094F60"/>
    <w:rsid w:val="000A3D55"/>
    <w:rsid w:val="000A757B"/>
    <w:rsid w:val="000B5621"/>
    <w:rsid w:val="000B7B80"/>
    <w:rsid w:val="000C4B98"/>
    <w:rsid w:val="000D5F49"/>
    <w:rsid w:val="000E2362"/>
    <w:rsid w:val="000E5689"/>
    <w:rsid w:val="00113C6B"/>
    <w:rsid w:val="0011561C"/>
    <w:rsid w:val="00116952"/>
    <w:rsid w:val="00116AB8"/>
    <w:rsid w:val="00122BBC"/>
    <w:rsid w:val="001242F3"/>
    <w:rsid w:val="0012645B"/>
    <w:rsid w:val="001429A5"/>
    <w:rsid w:val="00144255"/>
    <w:rsid w:val="001446A0"/>
    <w:rsid w:val="00165E1F"/>
    <w:rsid w:val="00167335"/>
    <w:rsid w:val="00172C8C"/>
    <w:rsid w:val="00187647"/>
    <w:rsid w:val="00191351"/>
    <w:rsid w:val="001A0023"/>
    <w:rsid w:val="001A4520"/>
    <w:rsid w:val="001B4128"/>
    <w:rsid w:val="001C18E1"/>
    <w:rsid w:val="001F2650"/>
    <w:rsid w:val="001F35C2"/>
    <w:rsid w:val="001F6B01"/>
    <w:rsid w:val="00227930"/>
    <w:rsid w:val="002341F1"/>
    <w:rsid w:val="00250E3B"/>
    <w:rsid w:val="00262F28"/>
    <w:rsid w:val="00271E07"/>
    <w:rsid w:val="00274716"/>
    <w:rsid w:val="002768B4"/>
    <w:rsid w:val="00284759"/>
    <w:rsid w:val="00287AF1"/>
    <w:rsid w:val="00287D87"/>
    <w:rsid w:val="002B11AC"/>
    <w:rsid w:val="002B2E9A"/>
    <w:rsid w:val="002C2330"/>
    <w:rsid w:val="002C2732"/>
    <w:rsid w:val="002C6609"/>
    <w:rsid w:val="002D7DD1"/>
    <w:rsid w:val="002F143C"/>
    <w:rsid w:val="002F1D9E"/>
    <w:rsid w:val="0030597C"/>
    <w:rsid w:val="00320747"/>
    <w:rsid w:val="00322E30"/>
    <w:rsid w:val="0033063E"/>
    <w:rsid w:val="003306BE"/>
    <w:rsid w:val="0033099D"/>
    <w:rsid w:val="003373C3"/>
    <w:rsid w:val="003416A0"/>
    <w:rsid w:val="003419C8"/>
    <w:rsid w:val="00341C80"/>
    <w:rsid w:val="003513E0"/>
    <w:rsid w:val="00351C9C"/>
    <w:rsid w:val="00354565"/>
    <w:rsid w:val="00355F71"/>
    <w:rsid w:val="003568DD"/>
    <w:rsid w:val="0036098A"/>
    <w:rsid w:val="00376D04"/>
    <w:rsid w:val="00383B89"/>
    <w:rsid w:val="0038772A"/>
    <w:rsid w:val="00387AF5"/>
    <w:rsid w:val="003A36F5"/>
    <w:rsid w:val="003B2E23"/>
    <w:rsid w:val="003B32AE"/>
    <w:rsid w:val="003D3606"/>
    <w:rsid w:val="003E33AF"/>
    <w:rsid w:val="003E3DFF"/>
    <w:rsid w:val="003E529E"/>
    <w:rsid w:val="00401AC0"/>
    <w:rsid w:val="004020AC"/>
    <w:rsid w:val="00403877"/>
    <w:rsid w:val="00423A08"/>
    <w:rsid w:val="00423AD0"/>
    <w:rsid w:val="004251A5"/>
    <w:rsid w:val="00427956"/>
    <w:rsid w:val="00431FD7"/>
    <w:rsid w:val="0043659C"/>
    <w:rsid w:val="0044058E"/>
    <w:rsid w:val="00460373"/>
    <w:rsid w:val="00465C8D"/>
    <w:rsid w:val="00477082"/>
    <w:rsid w:val="0048496C"/>
    <w:rsid w:val="00484DE8"/>
    <w:rsid w:val="00487F1F"/>
    <w:rsid w:val="00491101"/>
    <w:rsid w:val="0049233E"/>
    <w:rsid w:val="00492362"/>
    <w:rsid w:val="004A1D6D"/>
    <w:rsid w:val="004B2FD8"/>
    <w:rsid w:val="004C133C"/>
    <w:rsid w:val="004D351D"/>
    <w:rsid w:val="004D4453"/>
    <w:rsid w:val="004D78AB"/>
    <w:rsid w:val="004E2472"/>
    <w:rsid w:val="004E3146"/>
    <w:rsid w:val="004E319A"/>
    <w:rsid w:val="004F7F2C"/>
    <w:rsid w:val="005030D9"/>
    <w:rsid w:val="00511FE0"/>
    <w:rsid w:val="0051239D"/>
    <w:rsid w:val="00523644"/>
    <w:rsid w:val="00525A9B"/>
    <w:rsid w:val="00547AC1"/>
    <w:rsid w:val="0055053E"/>
    <w:rsid w:val="0055448B"/>
    <w:rsid w:val="0056435F"/>
    <w:rsid w:val="00565946"/>
    <w:rsid w:val="00571BF1"/>
    <w:rsid w:val="00586706"/>
    <w:rsid w:val="0058787B"/>
    <w:rsid w:val="00587D14"/>
    <w:rsid w:val="005A15A0"/>
    <w:rsid w:val="005A1BA0"/>
    <w:rsid w:val="005A4B28"/>
    <w:rsid w:val="005A50BB"/>
    <w:rsid w:val="005E1074"/>
    <w:rsid w:val="005E471C"/>
    <w:rsid w:val="005E6844"/>
    <w:rsid w:val="005F24EE"/>
    <w:rsid w:val="0060082A"/>
    <w:rsid w:val="00615C98"/>
    <w:rsid w:val="0061786B"/>
    <w:rsid w:val="00622648"/>
    <w:rsid w:val="00626373"/>
    <w:rsid w:val="00630864"/>
    <w:rsid w:val="00631AD3"/>
    <w:rsid w:val="00634E39"/>
    <w:rsid w:val="00640BEC"/>
    <w:rsid w:val="00640FDB"/>
    <w:rsid w:val="00643319"/>
    <w:rsid w:val="0064536D"/>
    <w:rsid w:val="00661596"/>
    <w:rsid w:val="0066322F"/>
    <w:rsid w:val="00664540"/>
    <w:rsid w:val="006715BA"/>
    <w:rsid w:val="00671BF5"/>
    <w:rsid w:val="00684C58"/>
    <w:rsid w:val="006857C7"/>
    <w:rsid w:val="00693B7F"/>
    <w:rsid w:val="00694A05"/>
    <w:rsid w:val="006A25CA"/>
    <w:rsid w:val="006A4A59"/>
    <w:rsid w:val="006C6B21"/>
    <w:rsid w:val="006D1E73"/>
    <w:rsid w:val="006F2A20"/>
    <w:rsid w:val="006F504E"/>
    <w:rsid w:val="00704FA5"/>
    <w:rsid w:val="00712620"/>
    <w:rsid w:val="00712AF1"/>
    <w:rsid w:val="00713D5B"/>
    <w:rsid w:val="007174FE"/>
    <w:rsid w:val="00726AE7"/>
    <w:rsid w:val="00733256"/>
    <w:rsid w:val="00734470"/>
    <w:rsid w:val="007417AD"/>
    <w:rsid w:val="00743864"/>
    <w:rsid w:val="00743A30"/>
    <w:rsid w:val="00746AE2"/>
    <w:rsid w:val="00750084"/>
    <w:rsid w:val="00762423"/>
    <w:rsid w:val="00771590"/>
    <w:rsid w:val="00781539"/>
    <w:rsid w:val="007904D3"/>
    <w:rsid w:val="007A1F54"/>
    <w:rsid w:val="007B4061"/>
    <w:rsid w:val="007B7557"/>
    <w:rsid w:val="007B7A2B"/>
    <w:rsid w:val="007D5893"/>
    <w:rsid w:val="007D61D1"/>
    <w:rsid w:val="007F030E"/>
    <w:rsid w:val="007F2BC1"/>
    <w:rsid w:val="008045B6"/>
    <w:rsid w:val="008051CA"/>
    <w:rsid w:val="008063A4"/>
    <w:rsid w:val="00812C7A"/>
    <w:rsid w:val="00815A45"/>
    <w:rsid w:val="00815EC5"/>
    <w:rsid w:val="00816590"/>
    <w:rsid w:val="00820F8D"/>
    <w:rsid w:val="00831F58"/>
    <w:rsid w:val="00840BF2"/>
    <w:rsid w:val="0085343A"/>
    <w:rsid w:val="008703FE"/>
    <w:rsid w:val="00873A42"/>
    <w:rsid w:val="008776EB"/>
    <w:rsid w:val="008839A9"/>
    <w:rsid w:val="00885095"/>
    <w:rsid w:val="008872F7"/>
    <w:rsid w:val="008A551F"/>
    <w:rsid w:val="008C3E51"/>
    <w:rsid w:val="008C459C"/>
    <w:rsid w:val="008C5723"/>
    <w:rsid w:val="008D05DC"/>
    <w:rsid w:val="008E0675"/>
    <w:rsid w:val="008E1F90"/>
    <w:rsid w:val="008E3ED8"/>
    <w:rsid w:val="008E5C99"/>
    <w:rsid w:val="008F313D"/>
    <w:rsid w:val="008F4DCF"/>
    <w:rsid w:val="008F6533"/>
    <w:rsid w:val="008F6AC9"/>
    <w:rsid w:val="008F7D5A"/>
    <w:rsid w:val="009032BA"/>
    <w:rsid w:val="00904595"/>
    <w:rsid w:val="00905E91"/>
    <w:rsid w:val="00916166"/>
    <w:rsid w:val="0091736A"/>
    <w:rsid w:val="00920FF2"/>
    <w:rsid w:val="00925BD1"/>
    <w:rsid w:val="00933B05"/>
    <w:rsid w:val="009418B9"/>
    <w:rsid w:val="00955DDF"/>
    <w:rsid w:val="00961B70"/>
    <w:rsid w:val="00963145"/>
    <w:rsid w:val="00967CA7"/>
    <w:rsid w:val="009715A4"/>
    <w:rsid w:val="0098255F"/>
    <w:rsid w:val="00992E49"/>
    <w:rsid w:val="00993375"/>
    <w:rsid w:val="009959A2"/>
    <w:rsid w:val="009C0DE8"/>
    <w:rsid w:val="009C7041"/>
    <w:rsid w:val="009D41E4"/>
    <w:rsid w:val="009E0CC1"/>
    <w:rsid w:val="009E2E98"/>
    <w:rsid w:val="009F7C35"/>
    <w:rsid w:val="00A02234"/>
    <w:rsid w:val="00A02633"/>
    <w:rsid w:val="00A146D0"/>
    <w:rsid w:val="00A24534"/>
    <w:rsid w:val="00A2740F"/>
    <w:rsid w:val="00A31400"/>
    <w:rsid w:val="00A31FF2"/>
    <w:rsid w:val="00A376B9"/>
    <w:rsid w:val="00A54393"/>
    <w:rsid w:val="00A659E9"/>
    <w:rsid w:val="00A7364B"/>
    <w:rsid w:val="00A75DBE"/>
    <w:rsid w:val="00A832AC"/>
    <w:rsid w:val="00A850FF"/>
    <w:rsid w:val="00A8765B"/>
    <w:rsid w:val="00A96AA3"/>
    <w:rsid w:val="00AA53D5"/>
    <w:rsid w:val="00AB31EB"/>
    <w:rsid w:val="00AB6B95"/>
    <w:rsid w:val="00AC1DF5"/>
    <w:rsid w:val="00AE0516"/>
    <w:rsid w:val="00AE1F3A"/>
    <w:rsid w:val="00AE5C2E"/>
    <w:rsid w:val="00AE60C6"/>
    <w:rsid w:val="00AF086D"/>
    <w:rsid w:val="00B02823"/>
    <w:rsid w:val="00B064CB"/>
    <w:rsid w:val="00B06D14"/>
    <w:rsid w:val="00B10CEB"/>
    <w:rsid w:val="00B140BC"/>
    <w:rsid w:val="00B16A34"/>
    <w:rsid w:val="00B2594E"/>
    <w:rsid w:val="00B311ED"/>
    <w:rsid w:val="00B375FC"/>
    <w:rsid w:val="00B46C78"/>
    <w:rsid w:val="00B47AC1"/>
    <w:rsid w:val="00B51AE2"/>
    <w:rsid w:val="00B70B5F"/>
    <w:rsid w:val="00B74BAC"/>
    <w:rsid w:val="00B8005B"/>
    <w:rsid w:val="00B82A5A"/>
    <w:rsid w:val="00B9291F"/>
    <w:rsid w:val="00BA625C"/>
    <w:rsid w:val="00BB0D99"/>
    <w:rsid w:val="00BB5CAA"/>
    <w:rsid w:val="00BB6D63"/>
    <w:rsid w:val="00BC42B7"/>
    <w:rsid w:val="00BE22C6"/>
    <w:rsid w:val="00BE46D4"/>
    <w:rsid w:val="00C10359"/>
    <w:rsid w:val="00C13893"/>
    <w:rsid w:val="00C155C9"/>
    <w:rsid w:val="00C27536"/>
    <w:rsid w:val="00C33FCA"/>
    <w:rsid w:val="00C378C3"/>
    <w:rsid w:val="00C37B7D"/>
    <w:rsid w:val="00C43872"/>
    <w:rsid w:val="00C5069D"/>
    <w:rsid w:val="00C633CF"/>
    <w:rsid w:val="00C639F8"/>
    <w:rsid w:val="00C65310"/>
    <w:rsid w:val="00C67D21"/>
    <w:rsid w:val="00C72C5F"/>
    <w:rsid w:val="00C80322"/>
    <w:rsid w:val="00C86F22"/>
    <w:rsid w:val="00CA0136"/>
    <w:rsid w:val="00CB2F1A"/>
    <w:rsid w:val="00CB5D9D"/>
    <w:rsid w:val="00CC3892"/>
    <w:rsid w:val="00CE02F3"/>
    <w:rsid w:val="00CE3FDA"/>
    <w:rsid w:val="00CF24DB"/>
    <w:rsid w:val="00CF4F42"/>
    <w:rsid w:val="00CF7D79"/>
    <w:rsid w:val="00D0600A"/>
    <w:rsid w:val="00D176B8"/>
    <w:rsid w:val="00D311ED"/>
    <w:rsid w:val="00D635CA"/>
    <w:rsid w:val="00D650CC"/>
    <w:rsid w:val="00D67D53"/>
    <w:rsid w:val="00D70D03"/>
    <w:rsid w:val="00D74839"/>
    <w:rsid w:val="00D74B57"/>
    <w:rsid w:val="00D8607F"/>
    <w:rsid w:val="00D921C9"/>
    <w:rsid w:val="00D94DBA"/>
    <w:rsid w:val="00DA64DB"/>
    <w:rsid w:val="00DC4EE2"/>
    <w:rsid w:val="00DC7F4C"/>
    <w:rsid w:val="00DE0A5A"/>
    <w:rsid w:val="00DE4E4B"/>
    <w:rsid w:val="00DF61E9"/>
    <w:rsid w:val="00DF7B4F"/>
    <w:rsid w:val="00E07227"/>
    <w:rsid w:val="00E12FC6"/>
    <w:rsid w:val="00E20310"/>
    <w:rsid w:val="00E213E6"/>
    <w:rsid w:val="00E278A7"/>
    <w:rsid w:val="00E32FE5"/>
    <w:rsid w:val="00E43C55"/>
    <w:rsid w:val="00E52B74"/>
    <w:rsid w:val="00E63962"/>
    <w:rsid w:val="00E72607"/>
    <w:rsid w:val="00E92ED5"/>
    <w:rsid w:val="00E96CCE"/>
    <w:rsid w:val="00EA1298"/>
    <w:rsid w:val="00EB3DDD"/>
    <w:rsid w:val="00EB6F7C"/>
    <w:rsid w:val="00EC0A9F"/>
    <w:rsid w:val="00EE2B20"/>
    <w:rsid w:val="00EE3456"/>
    <w:rsid w:val="00EE3795"/>
    <w:rsid w:val="00EE605F"/>
    <w:rsid w:val="00F035EF"/>
    <w:rsid w:val="00F070BE"/>
    <w:rsid w:val="00F1104A"/>
    <w:rsid w:val="00F13044"/>
    <w:rsid w:val="00F15102"/>
    <w:rsid w:val="00F212EC"/>
    <w:rsid w:val="00F214BD"/>
    <w:rsid w:val="00F302BA"/>
    <w:rsid w:val="00F54101"/>
    <w:rsid w:val="00F556AA"/>
    <w:rsid w:val="00F609BC"/>
    <w:rsid w:val="00F6709A"/>
    <w:rsid w:val="00F700AC"/>
    <w:rsid w:val="00F71688"/>
    <w:rsid w:val="00F80A90"/>
    <w:rsid w:val="00FC04B3"/>
    <w:rsid w:val="00FC3C94"/>
    <w:rsid w:val="00FC499A"/>
    <w:rsid w:val="00FD5BA7"/>
    <w:rsid w:val="00FE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01D3DD"/>
  <w14:defaultImageDpi w14:val="300"/>
  <w15:docId w15:val="{D66B2554-CB99-B243-8ECA-30152135D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021F3"/>
    <w:rPr>
      <w:rFonts w:ascii="Times New Roman" w:eastAsia="Times New Roman" w:hAnsi="Times New Roman" w:cs="Times New Roman"/>
    </w:rPr>
  </w:style>
  <w:style w:type="paragraph" w:styleId="berschrift1">
    <w:name w:val="heading 1"/>
    <w:basedOn w:val="Standard"/>
    <w:link w:val="berschrift1Zchn"/>
    <w:uiPriority w:val="9"/>
    <w:qFormat/>
    <w:rsid w:val="007D61D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Unternehmerheld">
    <w:name w:val="Unternehmerheld"/>
    <w:basedOn w:val="Standard"/>
    <w:qFormat/>
    <w:rsid w:val="002F1D9E"/>
    <w:rPr>
      <w:rFonts w:ascii="Open Sans" w:hAnsi="Open Sans" w:cs="Arial"/>
      <w:b/>
      <w:color w:val="00608A"/>
      <w:sz w:val="22"/>
      <w:szCs w:val="22"/>
    </w:rPr>
  </w:style>
  <w:style w:type="paragraph" w:styleId="Kopfzeile">
    <w:name w:val="header"/>
    <w:basedOn w:val="Standard"/>
    <w:link w:val="Kopf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9418B9"/>
  </w:style>
  <w:style w:type="paragraph" w:styleId="Fuzeile">
    <w:name w:val="footer"/>
    <w:basedOn w:val="Standard"/>
    <w:link w:val="Fu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9418B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418B9"/>
    <w:rPr>
      <w:rFonts w:ascii="Lucida Grande" w:eastAsiaTheme="minorEastAsia" w:hAnsi="Lucida Grande" w:cstheme="minorBid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418B9"/>
    <w:rPr>
      <w:rFonts w:ascii="Lucida Grande" w:hAnsi="Lucida Grande"/>
      <w:sz w:val="18"/>
      <w:szCs w:val="18"/>
    </w:rPr>
  </w:style>
  <w:style w:type="paragraph" w:styleId="Listenabsatz">
    <w:name w:val="List Paragraph"/>
    <w:basedOn w:val="Standard"/>
    <w:uiPriority w:val="34"/>
    <w:qFormat/>
    <w:rsid w:val="009418B9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Hyperlink">
    <w:name w:val="Hyperlink"/>
    <w:basedOn w:val="Absatz-Standardschriftart"/>
    <w:uiPriority w:val="99"/>
    <w:unhideWhenUsed/>
    <w:rsid w:val="00E72607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76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8765B"/>
    <w:rPr>
      <w:rFonts w:asciiTheme="minorHAnsi" w:eastAsiaTheme="minorEastAsia" w:hAnsiTheme="minorHAnsi" w:cstheme="minorBidi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8765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876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8765B"/>
    <w:rPr>
      <w:b/>
      <w:bCs/>
      <w:sz w:val="20"/>
      <w:szCs w:val="20"/>
    </w:rPr>
  </w:style>
  <w:style w:type="character" w:customStyle="1" w:styleId="field-item">
    <w:name w:val="field-item"/>
    <w:basedOn w:val="Absatz-Standardschriftart"/>
    <w:rsid w:val="000406D4"/>
  </w:style>
  <w:style w:type="character" w:customStyle="1" w:styleId="berschrift1Zchn">
    <w:name w:val="Überschrift 1 Zchn"/>
    <w:basedOn w:val="Absatz-Standardschriftart"/>
    <w:link w:val="berschrift1"/>
    <w:uiPriority w:val="9"/>
    <w:rsid w:val="007D61D1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StandardWeb">
    <w:name w:val="Normal (Web)"/>
    <w:basedOn w:val="Standard"/>
    <w:uiPriority w:val="99"/>
    <w:unhideWhenUsed/>
    <w:rsid w:val="004A1D6D"/>
    <w:pPr>
      <w:spacing w:before="100" w:beforeAutospacing="1" w:after="100" w:afterAutospacing="1"/>
    </w:pPr>
  </w:style>
  <w:style w:type="character" w:styleId="BesuchterLink">
    <w:name w:val="FollowedHyperlink"/>
    <w:basedOn w:val="Absatz-Standardschriftart"/>
    <w:uiPriority w:val="99"/>
    <w:semiHidden/>
    <w:unhideWhenUsed/>
    <w:rsid w:val="00CF7D79"/>
    <w:rPr>
      <w:color w:val="800080" w:themeColor="followed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F7D79"/>
    <w:rPr>
      <w:color w:val="605E5C"/>
      <w:shd w:val="clear" w:color="auto" w:fill="E1DFDD"/>
    </w:rPr>
  </w:style>
  <w:style w:type="paragraph" w:styleId="NurText">
    <w:name w:val="Plain Text"/>
    <w:basedOn w:val="Standard"/>
    <w:link w:val="NurTextZchn"/>
    <w:rsid w:val="003416A0"/>
    <w:rPr>
      <w:rFonts w:ascii="Courier New" w:hAnsi="Courier New" w:cs="Courier New"/>
      <w:sz w:val="20"/>
      <w:szCs w:val="20"/>
      <w:lang w:eastAsia="en-GB" w:bidi="en-GB"/>
    </w:rPr>
  </w:style>
  <w:style w:type="character" w:customStyle="1" w:styleId="NurTextZchn">
    <w:name w:val="Nur Text Zchn"/>
    <w:basedOn w:val="Absatz-Standardschriftart"/>
    <w:link w:val="NurText"/>
    <w:rsid w:val="003416A0"/>
    <w:rPr>
      <w:rFonts w:ascii="Courier New" w:eastAsia="Times New Roman" w:hAnsi="Courier New" w:cs="Courier New"/>
      <w:sz w:val="20"/>
      <w:szCs w:val="20"/>
      <w:lang w:eastAsia="en-GB" w:bidi="en-GB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F13044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9D41E4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743864"/>
    <w:rPr>
      <w:color w:val="605E5C"/>
      <w:shd w:val="clear" w:color="auto" w:fill="E1DFDD"/>
    </w:rPr>
  </w:style>
  <w:style w:type="character" w:customStyle="1" w:styleId="NichtaufgelsteErwhnung5">
    <w:name w:val="Nicht aufgelöste Erwähnung5"/>
    <w:basedOn w:val="Absatz-Standardschriftart"/>
    <w:uiPriority w:val="99"/>
    <w:semiHidden/>
    <w:unhideWhenUsed/>
    <w:rsid w:val="00622648"/>
    <w:rPr>
      <w:color w:val="605E5C"/>
      <w:shd w:val="clear" w:color="auto" w:fill="E1DFDD"/>
    </w:rPr>
  </w:style>
  <w:style w:type="character" w:customStyle="1" w:styleId="style-scope">
    <w:name w:val="style-scope"/>
    <w:basedOn w:val="Absatz-Standardschriftart"/>
    <w:rsid w:val="006A25CA"/>
  </w:style>
  <w:style w:type="paragraph" w:styleId="berarbeitung">
    <w:name w:val="Revision"/>
    <w:hidden/>
    <w:uiPriority w:val="99"/>
    <w:semiHidden/>
    <w:rsid w:val="00F71688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2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64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2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04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02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80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186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9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016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46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5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910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643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90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70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228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4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3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1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38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8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711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39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415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50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74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33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28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37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36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2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863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397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6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tz-connect.com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arketing@metz-connect.com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Für-Gründer.de GmbH</Company>
  <LinksUpToDate>false</LinksUpToDate>
  <CharactersWithSpaces>3446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Katja Vogt</dc:creator>
  <cp:lastModifiedBy>Lisa Wentz</cp:lastModifiedBy>
  <cp:revision>60</cp:revision>
  <cp:lastPrinted>2022-06-13T13:43:00Z</cp:lastPrinted>
  <dcterms:created xsi:type="dcterms:W3CDTF">2021-11-02T13:45:00Z</dcterms:created>
  <dcterms:modified xsi:type="dcterms:W3CDTF">2024-08-01T11:12:00Z</dcterms:modified>
</cp:coreProperties>
</file>