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Pr="005C0BEF" w:rsidRDefault="002D7DD1" w:rsidP="00284B8E">
      <w:pPr>
        <w:ind w:right="419"/>
        <w:rPr>
          <w:rFonts w:ascii="Arial" w:hAnsi="Arial" w:cs="Arial"/>
          <w:b/>
          <w:sz w:val="36"/>
          <w:szCs w:val="36"/>
        </w:rPr>
      </w:pPr>
    </w:p>
    <w:p w14:paraId="4E97782D" w14:textId="77777777" w:rsidR="007904D3" w:rsidRPr="005C0BEF" w:rsidRDefault="001F6B01" w:rsidP="00284B8E">
      <w:pPr>
        <w:ind w:right="419"/>
        <w:rPr>
          <w:rFonts w:ascii="Arial" w:hAnsi="Arial" w:cs="Arial"/>
          <w:b/>
          <w:sz w:val="36"/>
          <w:szCs w:val="36"/>
        </w:rPr>
      </w:pPr>
      <w:r w:rsidRPr="005C0BEF">
        <w:rPr>
          <w:rFonts w:ascii="Arial" w:hAnsi="Arial" w:cs="Arial"/>
          <w:b/>
          <w:sz w:val="36"/>
          <w:szCs w:val="36"/>
        </w:rPr>
        <w:t>Presse</w:t>
      </w:r>
      <w:r w:rsidR="007904D3" w:rsidRPr="005C0BEF">
        <w:rPr>
          <w:rFonts w:ascii="Arial" w:hAnsi="Arial" w:cs="Arial"/>
          <w:b/>
          <w:sz w:val="36"/>
          <w:szCs w:val="36"/>
        </w:rPr>
        <w:t>information</w:t>
      </w:r>
    </w:p>
    <w:p w14:paraId="23EA2DA4" w14:textId="77777777" w:rsidR="0008336C" w:rsidRPr="005C0BEF" w:rsidRDefault="0008336C" w:rsidP="00284B8E">
      <w:pPr>
        <w:ind w:right="419"/>
        <w:rPr>
          <w:rFonts w:ascii="Arial" w:hAnsi="Arial" w:cs="Arial"/>
          <w:bCs/>
          <w:sz w:val="22"/>
          <w:szCs w:val="22"/>
        </w:rPr>
      </w:pPr>
    </w:p>
    <w:p w14:paraId="60A1EC1E" w14:textId="77777777" w:rsidR="0056163E" w:rsidRPr="0056163E" w:rsidRDefault="0056163E" w:rsidP="0056163E">
      <w:pPr>
        <w:spacing w:line="276" w:lineRule="auto"/>
        <w:ind w:right="567"/>
        <w:rPr>
          <w:rFonts w:ascii="Arial" w:hAnsi="Arial" w:cs="Arial"/>
          <w:b/>
          <w:bCs/>
          <w:color w:val="000000" w:themeColor="text1"/>
          <w:sz w:val="28"/>
          <w:szCs w:val="28"/>
        </w:rPr>
      </w:pPr>
      <w:r w:rsidRPr="0056163E">
        <w:rPr>
          <w:rFonts w:ascii="Arial" w:hAnsi="Arial" w:cs="Arial"/>
          <w:b/>
          <w:bCs/>
          <w:color w:val="000000" w:themeColor="text1"/>
          <w:sz w:val="28"/>
          <w:szCs w:val="28"/>
        </w:rPr>
        <w:t>Mit eigener LWL-Fertigung reagiert Metz Connect auf die digitalen Anforderungen der Zukunft</w:t>
      </w:r>
    </w:p>
    <w:p w14:paraId="3EEC1F61" w14:textId="77777777" w:rsidR="0056163E" w:rsidRPr="0056163E" w:rsidRDefault="0056163E" w:rsidP="0056163E">
      <w:pPr>
        <w:spacing w:line="276" w:lineRule="auto"/>
        <w:ind w:right="567"/>
        <w:rPr>
          <w:rFonts w:ascii="Arial" w:hAnsi="Arial" w:cs="Arial"/>
          <w:b/>
          <w:bCs/>
          <w:color w:val="000000" w:themeColor="text1"/>
          <w:sz w:val="28"/>
          <w:szCs w:val="28"/>
        </w:rPr>
      </w:pPr>
    </w:p>
    <w:p w14:paraId="037C95F9" w14:textId="77777777" w:rsidR="0056163E" w:rsidRPr="0056163E" w:rsidRDefault="0056163E" w:rsidP="0056163E">
      <w:pPr>
        <w:spacing w:line="276" w:lineRule="auto"/>
        <w:ind w:right="708"/>
        <w:rPr>
          <w:rFonts w:ascii="Arial" w:hAnsi="Arial" w:cs="Arial"/>
          <w:color w:val="000000" w:themeColor="text1"/>
          <w:sz w:val="22"/>
          <w:szCs w:val="22"/>
        </w:rPr>
      </w:pPr>
      <w:r w:rsidRPr="0056163E">
        <w:rPr>
          <w:rFonts w:ascii="Arial" w:hAnsi="Arial" w:cs="Arial"/>
          <w:color w:val="000000" w:themeColor="text1"/>
          <w:sz w:val="22"/>
          <w:szCs w:val="22"/>
        </w:rPr>
        <w:t>Das weltweite Datenaufkommen hat in den letzten Jahren um ein Vielfaches zugenommen. Der Mobilfunkstandard 5G wird die Datenflut nochmal um ein Vielfaches steigen lassen. Hinzu kommt das Verbreiten der Daten (Traffic). Auch Smart-</w:t>
      </w:r>
      <w:proofErr w:type="spellStart"/>
      <w:r w:rsidRPr="0056163E">
        <w:rPr>
          <w:rFonts w:ascii="Arial" w:hAnsi="Arial" w:cs="Arial"/>
          <w:color w:val="000000" w:themeColor="text1"/>
          <w:sz w:val="22"/>
          <w:szCs w:val="22"/>
        </w:rPr>
        <w:t>Factories</w:t>
      </w:r>
      <w:proofErr w:type="spellEnd"/>
      <w:r w:rsidRPr="0056163E">
        <w:rPr>
          <w:rFonts w:ascii="Arial" w:hAnsi="Arial" w:cs="Arial"/>
          <w:color w:val="000000" w:themeColor="text1"/>
          <w:sz w:val="22"/>
          <w:szCs w:val="22"/>
        </w:rPr>
        <w:t xml:space="preserve"> und autonome Fahrzeuge, zum Beispiel in der Logistik, sowie der Ausbau des schnellen Internets bringen einen erheblichen Zuwachs an Daten mit sich. Deshalb stehen Rechenzentren vor großen Herausforderungen: Die Netzwerke stoßen schnell an ihre Grenzen, sodass zukunftssichere Erweiterungen unvermeidbar sind. Neben Green IT geht der Trend zu immer flacheren Netzwerk-Architekturen mit vielen vernetzten Servern und Speicherelementen.</w:t>
      </w:r>
    </w:p>
    <w:p w14:paraId="5D921ABE" w14:textId="77777777" w:rsidR="0056163E" w:rsidRPr="0056163E" w:rsidRDefault="0056163E" w:rsidP="0056163E">
      <w:pPr>
        <w:spacing w:line="276" w:lineRule="auto"/>
        <w:ind w:right="708"/>
        <w:rPr>
          <w:rFonts w:ascii="Arial" w:hAnsi="Arial" w:cs="Arial"/>
          <w:color w:val="000000" w:themeColor="text1"/>
          <w:sz w:val="22"/>
          <w:szCs w:val="22"/>
        </w:rPr>
      </w:pPr>
    </w:p>
    <w:p w14:paraId="4918C816" w14:textId="77777777" w:rsidR="0056163E" w:rsidRPr="0056163E" w:rsidRDefault="0056163E" w:rsidP="0056163E">
      <w:pPr>
        <w:spacing w:line="276" w:lineRule="auto"/>
        <w:ind w:right="708"/>
        <w:rPr>
          <w:rFonts w:ascii="Arial" w:hAnsi="Arial" w:cs="Arial"/>
          <w:color w:val="000000" w:themeColor="text1"/>
          <w:sz w:val="22"/>
          <w:szCs w:val="22"/>
        </w:rPr>
      </w:pPr>
      <w:r w:rsidRPr="0056163E">
        <w:rPr>
          <w:rFonts w:ascii="Arial" w:hAnsi="Arial" w:cs="Arial"/>
          <w:color w:val="000000" w:themeColor="text1"/>
          <w:sz w:val="22"/>
          <w:szCs w:val="22"/>
        </w:rPr>
        <w:t>Das alles forciert den Einsatz photonischer Bauelemente und die Verkabelung mit Glasfaser, um hohe Datenübertragungsraten zu ermöglichen. Metz Connect hat sich auf den Trend eingestellt und im Jahr 2017 eine LWL-Fertigung zur Ergänzung seiner Kupferkabel-Kompetenz aufgebaut. Heute profitieren namhafte Distributoren, der Elektrogroßhandel, Industriekunden und Installateure bei der Errichtung moderner Netzwerke von etablierten und neuen Lösungen. Hierbei besteht freie Wahlmöglichkeit: Kupfer, Lichtwellenleiter (LWL) oder Sonderlösungen – alles aus einer Hand.</w:t>
      </w:r>
    </w:p>
    <w:p w14:paraId="56C0BE65" w14:textId="77777777" w:rsidR="0056163E" w:rsidRPr="0056163E" w:rsidRDefault="0056163E" w:rsidP="0056163E">
      <w:pPr>
        <w:spacing w:line="276" w:lineRule="auto"/>
        <w:ind w:right="567"/>
        <w:rPr>
          <w:rFonts w:ascii="Arial" w:hAnsi="Arial" w:cs="Arial"/>
          <w:color w:val="000000" w:themeColor="text1"/>
          <w:sz w:val="22"/>
          <w:szCs w:val="22"/>
        </w:rPr>
      </w:pPr>
    </w:p>
    <w:p w14:paraId="3B5510B1" w14:textId="77777777" w:rsidR="0056163E" w:rsidRPr="0056163E" w:rsidRDefault="0056163E" w:rsidP="0056163E">
      <w:pPr>
        <w:spacing w:line="276" w:lineRule="auto"/>
        <w:ind w:right="567"/>
        <w:rPr>
          <w:rFonts w:ascii="Arial" w:hAnsi="Arial" w:cs="Arial"/>
          <w:b/>
          <w:bCs/>
          <w:color w:val="000000" w:themeColor="text1"/>
          <w:sz w:val="22"/>
          <w:szCs w:val="22"/>
        </w:rPr>
      </w:pPr>
      <w:r w:rsidRPr="0056163E">
        <w:rPr>
          <w:rFonts w:ascii="Arial" w:hAnsi="Arial" w:cs="Arial"/>
          <w:b/>
          <w:bCs/>
          <w:color w:val="000000" w:themeColor="text1"/>
          <w:sz w:val="22"/>
          <w:szCs w:val="22"/>
        </w:rPr>
        <w:t>Hohe Anforderungen an eine Glasfaserverkabelung</w:t>
      </w:r>
    </w:p>
    <w:p w14:paraId="496E34A3" w14:textId="77777777" w:rsidR="0056163E" w:rsidRPr="0056163E" w:rsidRDefault="0056163E" w:rsidP="0056163E">
      <w:pPr>
        <w:spacing w:line="276" w:lineRule="auto"/>
        <w:ind w:right="567"/>
        <w:rPr>
          <w:rFonts w:ascii="Arial" w:hAnsi="Arial" w:cs="Arial"/>
          <w:color w:val="000000" w:themeColor="text1"/>
          <w:sz w:val="22"/>
          <w:szCs w:val="22"/>
        </w:rPr>
      </w:pPr>
    </w:p>
    <w:p w14:paraId="23E61EFE" w14:textId="77777777" w:rsidR="0056163E" w:rsidRPr="0056163E" w:rsidRDefault="0056163E" w:rsidP="0056163E">
      <w:pPr>
        <w:spacing w:line="276" w:lineRule="auto"/>
        <w:ind w:right="708"/>
        <w:rPr>
          <w:rFonts w:ascii="Arial" w:eastAsiaTheme="minorHAnsi" w:hAnsi="Arial" w:cs="Arial"/>
          <w:color w:val="000000" w:themeColor="text1"/>
          <w:sz w:val="22"/>
          <w:szCs w:val="22"/>
          <w:lang w:eastAsia="en-US"/>
        </w:rPr>
      </w:pPr>
      <w:r w:rsidRPr="0056163E">
        <w:rPr>
          <w:rFonts w:ascii="Arial" w:eastAsiaTheme="minorHAnsi" w:hAnsi="Arial" w:cs="Arial"/>
          <w:color w:val="000000" w:themeColor="text1"/>
          <w:sz w:val="22"/>
          <w:szCs w:val="22"/>
          <w:lang w:eastAsia="en-US"/>
        </w:rPr>
        <w:t xml:space="preserve">Glasfaserkabel bieten eine </w:t>
      </w:r>
      <w:r w:rsidRPr="0056163E">
        <w:rPr>
          <w:rFonts w:ascii="Arial" w:hAnsi="Arial" w:cs="Arial"/>
          <w:color w:val="000000" w:themeColor="text1"/>
          <w:sz w:val="22"/>
          <w:szCs w:val="22"/>
        </w:rPr>
        <w:t xml:space="preserve">äußerst </w:t>
      </w:r>
      <w:r w:rsidRPr="0056163E">
        <w:rPr>
          <w:rFonts w:ascii="Arial" w:eastAsiaTheme="minorHAnsi" w:hAnsi="Arial" w:cs="Arial"/>
          <w:color w:val="000000" w:themeColor="text1"/>
          <w:sz w:val="22"/>
          <w:szCs w:val="22"/>
          <w:lang w:eastAsia="en-US"/>
        </w:rPr>
        <w:t xml:space="preserve">zuverlässige und sichere Netzwerkverbindung. </w:t>
      </w:r>
      <w:r w:rsidRPr="0056163E">
        <w:rPr>
          <w:rFonts w:ascii="Arial" w:hAnsi="Arial" w:cs="Arial"/>
          <w:sz w:val="22"/>
          <w:szCs w:val="22"/>
        </w:rPr>
        <w:t>Die Übertragungsraten sind durch die unterschiedlich nutzbaren Wellenlängen innerhalb einer Faser ausbaubar (Wellenlängenmultiplex).</w:t>
      </w:r>
      <w:r w:rsidRPr="0056163E">
        <w:rPr>
          <w:rFonts w:ascii="Arial" w:eastAsiaTheme="minorHAnsi" w:hAnsi="Arial" w:cs="Arial"/>
          <w:color w:val="000000" w:themeColor="text1"/>
          <w:sz w:val="22"/>
          <w:szCs w:val="22"/>
          <w:lang w:eastAsia="en-US"/>
        </w:rPr>
        <w:t xml:space="preserve"> </w:t>
      </w:r>
      <w:r w:rsidRPr="0056163E">
        <w:rPr>
          <w:rFonts w:ascii="Arial" w:hAnsi="Arial" w:cs="Arial"/>
          <w:sz w:val="22"/>
          <w:szCs w:val="22"/>
        </w:rPr>
        <w:t>Ein weiterer Vorteil ist die parallele Verlegung mit anderen beliebigen Kabeltypen, ohne das elektromagnetische Störeinflüsse wirken.</w:t>
      </w:r>
      <w:r w:rsidRPr="0056163E">
        <w:rPr>
          <w:rFonts w:ascii="Arial" w:eastAsiaTheme="minorHAnsi" w:hAnsi="Arial" w:cs="Arial"/>
          <w:color w:val="000000" w:themeColor="text1"/>
          <w:sz w:val="22"/>
          <w:szCs w:val="22"/>
          <w:lang w:eastAsia="en-US"/>
        </w:rPr>
        <w:t xml:space="preserve"> </w:t>
      </w:r>
      <w:r w:rsidRPr="0056163E">
        <w:rPr>
          <w:rFonts w:ascii="Arial" w:hAnsi="Arial" w:cs="Arial"/>
          <w:color w:val="000000" w:themeColor="text1"/>
          <w:sz w:val="22"/>
          <w:szCs w:val="22"/>
        </w:rPr>
        <w:t>Jedoch spielt in optischen Netzwerken eine hochwertige Einkopplung der Lichtleistung in das Kabel eine wesentliche Rolle. So sind für eine funktionierende Übertragung eine gute Stirnflächenkopplung der Steckverbinder und spezifische Parameter zu beachten, die u. a. in den Dokumenten der internationalen Normung festgelegt werden. Hinsichtlich einer qualitativ hochwertigen Stecker-Endfläche liegt hier der Fokus auf der Geometrie der konvex geschliffenen Stirnfläche, der visuellen Sauberkeit nach IEC 61300-3-35 und der verifizierten IL-RL-Messung. Insgesamt kommt es bei Glasfaserkonfektionen ganz entscheidend auf eine hohe Fertigungs- und Produktqualität an.</w:t>
      </w:r>
    </w:p>
    <w:p w14:paraId="4E3FBE94" w14:textId="77777777" w:rsidR="0056163E" w:rsidRPr="0056163E" w:rsidRDefault="0056163E" w:rsidP="0056163E">
      <w:pPr>
        <w:spacing w:line="276" w:lineRule="auto"/>
        <w:ind w:right="567"/>
        <w:rPr>
          <w:rFonts w:ascii="Arial" w:hAnsi="Arial" w:cs="Arial"/>
          <w:color w:val="000000" w:themeColor="text1"/>
          <w:sz w:val="22"/>
          <w:szCs w:val="22"/>
        </w:rPr>
      </w:pPr>
    </w:p>
    <w:p w14:paraId="7E7F1877" w14:textId="77777777" w:rsidR="0056163E" w:rsidRDefault="0056163E" w:rsidP="0056163E">
      <w:pPr>
        <w:spacing w:line="276" w:lineRule="auto"/>
        <w:ind w:right="567"/>
        <w:rPr>
          <w:rFonts w:ascii="Arial" w:hAnsi="Arial" w:cs="Arial"/>
          <w:color w:val="000000" w:themeColor="text1"/>
          <w:sz w:val="22"/>
          <w:szCs w:val="22"/>
        </w:rPr>
      </w:pPr>
      <w:r w:rsidRPr="0056163E">
        <w:rPr>
          <w:rFonts w:ascii="Arial" w:hAnsi="Arial" w:cs="Arial"/>
          <w:sz w:val="22"/>
          <w:szCs w:val="22"/>
        </w:rPr>
        <w:t xml:space="preserve">Um den gestiegenen Marktanforderungen und den vielen Anfragen bei </w:t>
      </w:r>
      <w:proofErr w:type="spellStart"/>
      <w:r w:rsidRPr="0056163E">
        <w:rPr>
          <w:rFonts w:ascii="Arial" w:hAnsi="Arial" w:cs="Arial"/>
          <w:sz w:val="22"/>
          <w:szCs w:val="22"/>
        </w:rPr>
        <w:t>hochbitratigen</w:t>
      </w:r>
      <w:proofErr w:type="spellEnd"/>
      <w:r w:rsidRPr="0056163E">
        <w:rPr>
          <w:rFonts w:ascii="Arial" w:hAnsi="Arial" w:cs="Arial"/>
          <w:sz w:val="22"/>
          <w:szCs w:val="22"/>
        </w:rPr>
        <w:t xml:space="preserve"> Netzwerktechnologien und LWL-Lösungen gerecht zu werden, werden am Standort Blumberg auch LWL-Produkte gefertigt.</w:t>
      </w:r>
      <w:r w:rsidRPr="0056163E">
        <w:rPr>
          <w:rFonts w:ascii="Arial" w:hAnsi="Arial" w:cs="Arial"/>
          <w:color w:val="000000" w:themeColor="text1"/>
          <w:sz w:val="22"/>
          <w:szCs w:val="22"/>
        </w:rPr>
        <w:t xml:space="preserve"> Metz Connect kann neben seinen Produkten aus der passiven Kupfertechnologie auch Glasfaser-Lösungen aus eigener Fertigung </w:t>
      </w:r>
      <w:r w:rsidRPr="0056163E">
        <w:rPr>
          <w:rFonts w:ascii="Arial" w:hAnsi="Arial" w:cs="Arial"/>
          <w:color w:val="000000" w:themeColor="text1"/>
          <w:sz w:val="22"/>
          <w:szCs w:val="22"/>
        </w:rPr>
        <w:lastRenderedPageBreak/>
        <w:t>für alle Anforderungen der passiven Netzwerkinfrastruktur anbieten. Ein Beispiel für das gesamtheitliche Lösungsportfolio ist das DCCS-System (</w:t>
      </w:r>
      <w:r w:rsidRPr="0056163E">
        <w:rPr>
          <w:rFonts w:ascii="Arial" w:eastAsiaTheme="minorHAnsi" w:hAnsi="Arial" w:cs="Arial"/>
          <w:color w:val="000000" w:themeColor="text1"/>
          <w:sz w:val="22"/>
          <w:szCs w:val="22"/>
        </w:rPr>
        <w:t>Data Center Compact Solution</w:t>
      </w:r>
      <w:r w:rsidRPr="0056163E">
        <w:rPr>
          <w:rFonts w:ascii="Arial" w:hAnsi="Arial" w:cs="Arial"/>
          <w:color w:val="000000" w:themeColor="text1"/>
          <w:sz w:val="22"/>
          <w:szCs w:val="22"/>
        </w:rPr>
        <w:t>s). Es basiert auf einem 19-Zoll-Baugruppenträger, in dem vorkonfektionierte Kupfer- und LWL-Links (also kabelverbundene Baugruppen) modular installiert werden. Auf nur einer Höheneinheit können bis zu 48 Kupfer- oder 48 LWL-Duplex- bzw. LWL-MPO/MTP</w:t>
      </w:r>
      <w:r w:rsidRPr="0056163E">
        <w:rPr>
          <w:rFonts w:ascii="Arial" w:hAnsi="Arial" w:cs="Arial"/>
          <w:color w:val="000000" w:themeColor="text1"/>
        </w:rPr>
        <w:t>®</w:t>
      </w:r>
      <w:r w:rsidRPr="0056163E">
        <w:rPr>
          <w:rFonts w:ascii="Arial" w:hAnsi="Arial" w:cs="Arial"/>
          <w:color w:val="000000" w:themeColor="text1"/>
          <w:sz w:val="22"/>
          <w:szCs w:val="22"/>
        </w:rPr>
        <w:t>-Anschlüsse sowie Kombinationen von beiden Übertragungstechnologien installiert werden.</w:t>
      </w:r>
    </w:p>
    <w:p w14:paraId="4D44B6D9" w14:textId="77777777" w:rsidR="003858E9" w:rsidRPr="0056163E" w:rsidRDefault="003858E9" w:rsidP="0056163E">
      <w:pPr>
        <w:spacing w:line="276" w:lineRule="auto"/>
        <w:ind w:right="567"/>
        <w:rPr>
          <w:rFonts w:ascii="Arial" w:hAnsi="Arial" w:cs="Arial"/>
          <w:color w:val="000000" w:themeColor="text1"/>
          <w:sz w:val="22"/>
          <w:szCs w:val="22"/>
        </w:rPr>
      </w:pPr>
    </w:p>
    <w:p w14:paraId="6CDA923A" w14:textId="77777777" w:rsidR="0056163E" w:rsidRPr="0056163E" w:rsidRDefault="0056163E" w:rsidP="0056163E">
      <w:pPr>
        <w:spacing w:line="276" w:lineRule="auto"/>
        <w:ind w:right="567"/>
        <w:rPr>
          <w:rFonts w:ascii="Arial" w:hAnsi="Arial" w:cs="Arial"/>
          <w:b/>
          <w:bCs/>
          <w:color w:val="000000" w:themeColor="text1"/>
          <w:sz w:val="22"/>
          <w:szCs w:val="22"/>
        </w:rPr>
      </w:pPr>
      <w:r w:rsidRPr="0056163E">
        <w:rPr>
          <w:rFonts w:ascii="Arial" w:hAnsi="Arial" w:cs="Arial"/>
          <w:b/>
          <w:bCs/>
          <w:color w:val="000000" w:themeColor="text1"/>
          <w:sz w:val="22"/>
          <w:szCs w:val="22"/>
        </w:rPr>
        <w:t>Stabiler Produktionsprozess für hochqualitative LWL-Produkte</w:t>
      </w:r>
    </w:p>
    <w:p w14:paraId="1828A4CC" w14:textId="77777777" w:rsidR="0056163E" w:rsidRPr="0056163E" w:rsidRDefault="0056163E" w:rsidP="0056163E">
      <w:pPr>
        <w:spacing w:line="276" w:lineRule="auto"/>
        <w:ind w:right="567"/>
        <w:rPr>
          <w:rFonts w:ascii="Arial" w:hAnsi="Arial" w:cs="Arial"/>
          <w:b/>
          <w:bCs/>
          <w:color w:val="000000" w:themeColor="text1"/>
          <w:sz w:val="22"/>
          <w:szCs w:val="22"/>
        </w:rPr>
      </w:pPr>
    </w:p>
    <w:p w14:paraId="6A46E4F9" w14:textId="77777777" w:rsidR="0056163E" w:rsidRPr="0056163E" w:rsidRDefault="0056163E" w:rsidP="0056163E">
      <w:pPr>
        <w:spacing w:line="276" w:lineRule="auto"/>
        <w:ind w:right="425"/>
        <w:rPr>
          <w:rFonts w:ascii="Arial" w:hAnsi="Arial" w:cs="Arial"/>
          <w:color w:val="000000" w:themeColor="text1"/>
          <w:sz w:val="22"/>
          <w:szCs w:val="22"/>
        </w:rPr>
      </w:pPr>
      <w:r w:rsidRPr="0056163E">
        <w:rPr>
          <w:rFonts w:ascii="Arial" w:hAnsi="Arial" w:cs="Arial"/>
          <w:color w:val="000000" w:themeColor="text1"/>
          <w:sz w:val="22"/>
          <w:szCs w:val="22"/>
        </w:rPr>
        <w:t>Die Fertigungstiefe bei Metz Connect ist sehr hoch und zugleich auch die „Handwerkskunst“ im Umgang mit der Glasfaser sehr ausgeprägt. Beides berücksichtigt im Produktionsprozess die Komplexität aufgrund der Empfindlichkeit der Produkte. Vor allem kommt es auf eine reine Produktionsumgebung an. Alle Fertigungsprozesse wurden selbst entwickelt und unterliegen strengen Qualitätsvorgaben. Alle neuen Arbeitsplätze wurden mit den entsprechenden Betriebsmitteln ausgerüstet, die u. a. im eigenen Sondermaschinenbau hergestellt werden.</w:t>
      </w:r>
    </w:p>
    <w:p w14:paraId="3CCB0D82" w14:textId="77777777" w:rsidR="0056163E" w:rsidRPr="0056163E" w:rsidRDefault="0056163E" w:rsidP="0056163E">
      <w:pPr>
        <w:spacing w:line="276" w:lineRule="auto"/>
        <w:ind w:right="567"/>
        <w:rPr>
          <w:rFonts w:ascii="Arial" w:hAnsi="Arial" w:cs="Arial"/>
          <w:color w:val="000000" w:themeColor="text1"/>
          <w:sz w:val="22"/>
          <w:szCs w:val="22"/>
        </w:rPr>
      </w:pPr>
    </w:p>
    <w:p w14:paraId="54D20107" w14:textId="77777777" w:rsidR="0056163E" w:rsidRPr="0056163E" w:rsidRDefault="0056163E" w:rsidP="0056163E">
      <w:pPr>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 xml:space="preserve">Die LWL-Fertigung gliedert sich in die Montage- und Konfektionsabteilung. Alle Metall- und Kunststoffgehäuse, u.a. aus der eigenen Kunststoffspritzerei, werden in der Montageabteilung zusammengebaut und bestückt. Die Produktpalette reicht dabei von den erwähnten DCCS-Produkten über 19“ Spleiß- und Anschlussboxen, REG-Verteiler, verschiedene Wandgehäuse-Lösungen, Produkte für den </w:t>
      </w:r>
      <w:proofErr w:type="spellStart"/>
      <w:r w:rsidRPr="0056163E">
        <w:rPr>
          <w:rFonts w:ascii="Arial" w:hAnsi="Arial" w:cs="Arial"/>
          <w:color w:val="000000" w:themeColor="text1"/>
          <w:sz w:val="22"/>
          <w:szCs w:val="22"/>
        </w:rPr>
        <w:t>FitH</w:t>
      </w:r>
      <w:proofErr w:type="spellEnd"/>
      <w:r w:rsidRPr="0056163E">
        <w:rPr>
          <w:rFonts w:ascii="Arial" w:hAnsi="Arial" w:cs="Arial"/>
          <w:color w:val="000000" w:themeColor="text1"/>
          <w:sz w:val="22"/>
          <w:szCs w:val="22"/>
        </w:rPr>
        <w:t>-Bereich und kundenspezifische Lösungen. Auch OpDAT ADT und OpDAT APL Anschlussdosen werden am Standort Blumberg produziert. Diese Eigenentwicklungen stehen auch als OEM-Produkte zur Verfügung.</w:t>
      </w:r>
    </w:p>
    <w:p w14:paraId="177E4A5A" w14:textId="77777777" w:rsidR="0056163E" w:rsidRPr="0056163E" w:rsidRDefault="0056163E" w:rsidP="0056163E">
      <w:pPr>
        <w:spacing w:line="276" w:lineRule="auto"/>
        <w:ind w:right="567"/>
        <w:rPr>
          <w:rFonts w:ascii="Arial" w:hAnsi="Arial" w:cs="Arial"/>
          <w:color w:val="000000" w:themeColor="text1"/>
          <w:sz w:val="22"/>
          <w:szCs w:val="22"/>
        </w:rPr>
      </w:pPr>
    </w:p>
    <w:p w14:paraId="62F72C3F" w14:textId="77777777" w:rsidR="0056163E" w:rsidRPr="0056163E" w:rsidRDefault="0056163E" w:rsidP="0056163E">
      <w:pPr>
        <w:spacing w:line="276" w:lineRule="auto"/>
        <w:ind w:right="567"/>
        <w:rPr>
          <w:rFonts w:ascii="Arial" w:hAnsi="Arial" w:cs="Arial"/>
          <w:b/>
          <w:bCs/>
          <w:color w:val="000000" w:themeColor="text1"/>
          <w:sz w:val="22"/>
          <w:szCs w:val="22"/>
        </w:rPr>
      </w:pPr>
      <w:r w:rsidRPr="0056163E">
        <w:rPr>
          <w:rFonts w:ascii="Arial" w:hAnsi="Arial" w:cs="Arial"/>
          <w:b/>
          <w:bCs/>
          <w:color w:val="000000" w:themeColor="text1"/>
          <w:sz w:val="22"/>
          <w:szCs w:val="22"/>
        </w:rPr>
        <w:t>Qualitätskontrolle bei jedem Arbeitsschritt</w:t>
      </w:r>
    </w:p>
    <w:p w14:paraId="3F6946A7" w14:textId="77777777" w:rsidR="0056163E" w:rsidRPr="0056163E" w:rsidRDefault="0056163E" w:rsidP="0056163E">
      <w:pPr>
        <w:spacing w:line="276" w:lineRule="auto"/>
        <w:ind w:right="567"/>
        <w:rPr>
          <w:rFonts w:ascii="Arial" w:hAnsi="Arial" w:cs="Arial"/>
          <w:color w:val="000000" w:themeColor="text1"/>
          <w:sz w:val="22"/>
          <w:szCs w:val="22"/>
        </w:rPr>
      </w:pPr>
    </w:p>
    <w:p w14:paraId="44C83F5F" w14:textId="77777777" w:rsidR="0056163E" w:rsidRPr="0056163E" w:rsidRDefault="0056163E" w:rsidP="0056163E">
      <w:pPr>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Die Arbeitsschritte im Montagebereich folgen stets der gleichen Methodik: Zusammenbau der Komponenten, Bestückung der LWL-Kupplungen, Einlegen und Führen der Pigtails unter Verwendung eines Mikroskops zur Freigabe der Stecker-Endfläche und Endprüfung jedes einzelnen Produkts.</w:t>
      </w:r>
    </w:p>
    <w:p w14:paraId="5133FD06" w14:textId="77777777" w:rsidR="0056163E" w:rsidRPr="0056163E" w:rsidRDefault="0056163E" w:rsidP="0056163E">
      <w:pPr>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In der Konfektionsabteilung liegt der Fokus ebenfalls auf der Verarbeitungsqualität. Alle Kabel werden auf speziellen Abspulmaschinen unter Berücksichtigung der Zugkräfte fertigungsgerecht geschnitten: Simplexkabel, Duplexkabel, Breakoutkabel, Universal- und Außenkabel und sowie Kabeltypen für spezielle Lösungen.</w:t>
      </w:r>
    </w:p>
    <w:p w14:paraId="527E9D08" w14:textId="77777777" w:rsidR="0056163E" w:rsidRPr="0056163E" w:rsidRDefault="0056163E" w:rsidP="0056163E">
      <w:pPr>
        <w:spacing w:line="276" w:lineRule="auto"/>
        <w:ind w:right="567"/>
        <w:rPr>
          <w:rFonts w:ascii="Arial" w:hAnsi="Arial" w:cs="Arial"/>
          <w:color w:val="000000" w:themeColor="text1"/>
          <w:sz w:val="22"/>
          <w:szCs w:val="22"/>
        </w:rPr>
      </w:pPr>
    </w:p>
    <w:p w14:paraId="5E5B0B2E" w14:textId="77777777" w:rsidR="0056163E" w:rsidRPr="0056163E" w:rsidRDefault="0056163E" w:rsidP="0056163E">
      <w:pPr>
        <w:pStyle w:val="KeinLeerraum"/>
        <w:spacing w:line="276" w:lineRule="auto"/>
        <w:ind w:right="567"/>
        <w:rPr>
          <w:rFonts w:ascii="Arial" w:hAnsi="Arial" w:cs="Arial"/>
          <w:color w:val="000000" w:themeColor="text1"/>
        </w:rPr>
      </w:pPr>
      <w:r w:rsidRPr="0056163E">
        <w:rPr>
          <w:rFonts w:ascii="Arial" w:hAnsi="Arial" w:cs="Arial"/>
          <w:color w:val="000000" w:themeColor="text1"/>
        </w:rPr>
        <w:t>Zur Bearbeitung vorkonfektionierter Installationskabel (VIK) wurden Arbeitstische entwickelt, die die Mitarbeiter vom Absetzen der Kabel über das Einfädeln der 250-µm-Fasern in die Hohlader-</w:t>
      </w:r>
      <w:proofErr w:type="spellStart"/>
      <w:r w:rsidRPr="0056163E">
        <w:rPr>
          <w:rFonts w:ascii="Arial" w:hAnsi="Arial" w:cs="Arial"/>
          <w:color w:val="000000" w:themeColor="text1"/>
        </w:rPr>
        <w:t>Tubes</w:t>
      </w:r>
      <w:proofErr w:type="spellEnd"/>
      <w:r w:rsidRPr="0056163E">
        <w:rPr>
          <w:rFonts w:ascii="Arial" w:hAnsi="Arial" w:cs="Arial"/>
          <w:color w:val="000000" w:themeColor="text1"/>
        </w:rPr>
        <w:t xml:space="preserve"> bis zum Vergießen vollumfänglich unterstützen. Begleitend zu jedem Arbeitsschritt findet innerhalb der Produktion eine arbeitsplatzbezogene Qualitätskontrolle statt. Beispielsweise wird nach jedem Schleifprozess intervallbezogen eine Interferometer-Messung durchgeführt. Hierbei wird die Ferrulen-Endfläche qualifiziert und die Beherrschbarkeit des Schleifprozesses dokumentiert. Ein weiterer wichtiger Sachverhalt ist die visuelle Beurteilung des Steckverbinders. Jede Ferrule wird nach IEC 61300-3-35 visuell kontrolliert. Dies erfolgt nach jedem Schleifprozess sowie vor und nach dem Messen bzw. dem Einbau in die Komponenten.</w:t>
      </w:r>
    </w:p>
    <w:p w14:paraId="65C8C44B" w14:textId="77777777" w:rsidR="0056163E" w:rsidRPr="0056163E" w:rsidRDefault="0056163E" w:rsidP="0056163E">
      <w:pPr>
        <w:pStyle w:val="KeinLeerraum"/>
        <w:spacing w:line="276" w:lineRule="auto"/>
        <w:ind w:right="425"/>
        <w:rPr>
          <w:rFonts w:ascii="Arial" w:hAnsi="Arial" w:cs="Arial"/>
          <w:color w:val="000000" w:themeColor="text1"/>
        </w:rPr>
      </w:pPr>
    </w:p>
    <w:p w14:paraId="621F5041" w14:textId="77777777" w:rsidR="0056163E" w:rsidRPr="0056163E" w:rsidRDefault="0056163E" w:rsidP="0056163E">
      <w:pPr>
        <w:pStyle w:val="KeinLeerraum"/>
        <w:spacing w:line="276" w:lineRule="auto"/>
        <w:ind w:right="425"/>
        <w:rPr>
          <w:rFonts w:ascii="Arial" w:hAnsi="Arial" w:cs="Arial"/>
          <w:color w:val="000000" w:themeColor="text1"/>
        </w:rPr>
      </w:pPr>
      <w:r w:rsidRPr="0056163E">
        <w:rPr>
          <w:rFonts w:ascii="Arial" w:hAnsi="Arial" w:cs="Arial"/>
          <w:color w:val="000000" w:themeColor="text1"/>
        </w:rPr>
        <w:t xml:space="preserve">Die Qualitäten der optischen Steckverbindungen spiegeln sich in den Angaben zur optischen Einfüge- und Rückflussdämpfung wider und müssen zuverlässig ermittelt werden. Hierbei werden alle Dämpfungsmessungen auf zwei verschiedenen Wellenlängen durchgeführt, um Inhomogenitäten in der Faser und im Steckverbinder feststellen zu können. </w:t>
      </w:r>
      <w:r w:rsidRPr="0056163E">
        <w:rPr>
          <w:rFonts w:ascii="Arial" w:hAnsi="Arial" w:cs="Arial"/>
        </w:rPr>
        <w:t>Die Einfügedämpfung IL (Insertion Loss) stellt dabei den Verlust in der Signalleistung dar. Die Rückflussdämpfung RL (Return Loss) hingegen resultiert aus Reflexionen entlang der LWL-Verbindung. IL und RL werden als Verhältniswert in Dezibel angegeben.</w:t>
      </w:r>
    </w:p>
    <w:p w14:paraId="6656B3BD" w14:textId="77777777" w:rsidR="0056163E" w:rsidRPr="0056163E" w:rsidRDefault="0056163E" w:rsidP="0056163E">
      <w:pPr>
        <w:pStyle w:val="KeinLeerraum"/>
        <w:spacing w:line="276" w:lineRule="auto"/>
        <w:ind w:right="425"/>
        <w:rPr>
          <w:rFonts w:ascii="Arial" w:hAnsi="Arial" w:cs="Arial"/>
          <w:color w:val="000000" w:themeColor="text1"/>
        </w:rPr>
      </w:pPr>
    </w:p>
    <w:p w14:paraId="273A499B" w14:textId="77777777" w:rsidR="0056163E" w:rsidRPr="0056163E" w:rsidRDefault="0056163E" w:rsidP="0056163E">
      <w:pPr>
        <w:pStyle w:val="StandardWeb"/>
        <w:spacing w:line="276" w:lineRule="auto"/>
        <w:ind w:right="567"/>
        <w:rPr>
          <w:rFonts w:ascii="Arial" w:hAnsi="Arial" w:cs="Arial"/>
          <w:b/>
          <w:color w:val="000000" w:themeColor="text1"/>
        </w:rPr>
      </w:pPr>
      <w:r w:rsidRPr="0056163E">
        <w:rPr>
          <w:rFonts w:ascii="Arial" w:hAnsi="Arial" w:cs="Arial"/>
          <w:b/>
          <w:color w:val="000000" w:themeColor="text1"/>
        </w:rPr>
        <w:t>MTP</w:t>
      </w:r>
      <w:r w:rsidRPr="0056163E">
        <w:rPr>
          <w:rFonts w:ascii="Arial" w:hAnsi="Arial" w:cs="Arial"/>
          <w:color w:val="000000" w:themeColor="text1"/>
          <w:sz w:val="22"/>
          <w:szCs w:val="22"/>
        </w:rPr>
        <w:t>®</w:t>
      </w:r>
      <w:r w:rsidRPr="0056163E">
        <w:rPr>
          <w:rFonts w:ascii="Arial" w:hAnsi="Arial" w:cs="Arial"/>
          <w:b/>
          <w:color w:val="000000" w:themeColor="text1"/>
        </w:rPr>
        <w:t>-Konfektionen in vielen Variationen</w:t>
      </w:r>
    </w:p>
    <w:p w14:paraId="02268106" w14:textId="77777777" w:rsidR="0056163E" w:rsidRPr="0056163E" w:rsidRDefault="0056163E" w:rsidP="0056163E">
      <w:pPr>
        <w:pStyle w:val="KeinLeerraum"/>
        <w:spacing w:line="276" w:lineRule="auto"/>
        <w:ind w:right="567"/>
        <w:rPr>
          <w:rFonts w:ascii="Arial" w:hAnsi="Arial" w:cs="Arial"/>
          <w:b/>
          <w:color w:val="000000" w:themeColor="text1"/>
        </w:rPr>
      </w:pPr>
    </w:p>
    <w:p w14:paraId="1A30821F" w14:textId="77777777" w:rsidR="0056163E" w:rsidRPr="0056163E" w:rsidRDefault="0056163E" w:rsidP="0056163E">
      <w:pPr>
        <w:pStyle w:val="KeinLeerraum"/>
        <w:spacing w:line="276" w:lineRule="auto"/>
        <w:ind w:right="567"/>
        <w:rPr>
          <w:rFonts w:ascii="Arial" w:hAnsi="Arial" w:cs="Arial"/>
          <w:color w:val="000000" w:themeColor="text1"/>
        </w:rPr>
      </w:pPr>
      <w:r w:rsidRPr="0056163E">
        <w:rPr>
          <w:rFonts w:ascii="Arial" w:hAnsi="Arial" w:cs="Arial"/>
          <w:color w:val="000000" w:themeColor="text1"/>
        </w:rPr>
        <w:t xml:space="preserve">Ein wichtiger Meilenstein war für Metz Connect die Inbetriebnahme der MPO/MTP®-Fertigungslinie. Der LWL-Steckertyp MPO ist ein Mehrfaserstecker nach IEC 61754-7, in dem in einer rechteckigen Ferrule mehrere Fasern </w:t>
      </w:r>
      <w:proofErr w:type="spellStart"/>
      <w:r w:rsidRPr="0056163E">
        <w:rPr>
          <w:rFonts w:ascii="Arial" w:hAnsi="Arial" w:cs="Arial"/>
          <w:color w:val="000000" w:themeColor="text1"/>
        </w:rPr>
        <w:t>ein-oder</w:t>
      </w:r>
      <w:proofErr w:type="spellEnd"/>
      <w:r w:rsidRPr="0056163E">
        <w:rPr>
          <w:rFonts w:ascii="Arial" w:hAnsi="Arial" w:cs="Arial"/>
          <w:color w:val="000000" w:themeColor="text1"/>
        </w:rPr>
        <w:t xml:space="preserve"> mehrreihig parallel angeordnet sind („Paralleloptik“). </w:t>
      </w:r>
      <w:r w:rsidRPr="0056163E">
        <w:rPr>
          <w:rFonts w:ascii="Arial" w:hAnsi="Arial" w:cs="Arial"/>
        </w:rPr>
        <w:t>Metz Connect verwendet ausschließlich Stecker und Kupplungen von US Conec, einem amerikanischen Unternehmen dessen modifizierte MPO</w:t>
      </w:r>
      <w:r w:rsidRPr="0056163E">
        <w:rPr>
          <w:rFonts w:ascii="Arial" w:hAnsi="Arial" w:cs="Arial"/>
          <w:vertAlign w:val="superscript"/>
        </w:rPr>
        <w:t>®</w:t>
      </w:r>
      <w:r w:rsidRPr="0056163E">
        <w:rPr>
          <w:rFonts w:ascii="Arial" w:hAnsi="Arial" w:cs="Arial"/>
        </w:rPr>
        <w:t>-Varianten unter dem Handelsnamen MTP</w:t>
      </w:r>
      <w:r w:rsidRPr="0056163E">
        <w:rPr>
          <w:rFonts w:ascii="Arial" w:hAnsi="Arial" w:cs="Arial"/>
          <w:vertAlign w:val="superscript"/>
        </w:rPr>
        <w:t>®</w:t>
      </w:r>
      <w:r w:rsidRPr="0056163E">
        <w:rPr>
          <w:rFonts w:ascii="Arial" w:hAnsi="Arial" w:cs="Arial"/>
        </w:rPr>
        <w:t xml:space="preserve"> bekannt sind.</w:t>
      </w:r>
    </w:p>
    <w:p w14:paraId="51FCA8EB" w14:textId="77777777" w:rsidR="0056163E" w:rsidRPr="0056163E" w:rsidRDefault="0056163E" w:rsidP="0056163E">
      <w:pPr>
        <w:pStyle w:val="KeinLeerraum"/>
        <w:spacing w:line="276" w:lineRule="auto"/>
        <w:ind w:right="567"/>
        <w:rPr>
          <w:rFonts w:ascii="Arial" w:hAnsi="Arial" w:cs="Arial"/>
          <w:color w:val="000000" w:themeColor="text1"/>
        </w:rPr>
      </w:pPr>
    </w:p>
    <w:p w14:paraId="64E91F0D" w14:textId="77777777" w:rsidR="0056163E" w:rsidRPr="0056163E" w:rsidRDefault="0056163E" w:rsidP="0056163E">
      <w:pPr>
        <w:pStyle w:val="KeinLeerraum"/>
        <w:spacing w:line="276" w:lineRule="auto"/>
        <w:ind w:right="567"/>
        <w:rPr>
          <w:rFonts w:ascii="Arial" w:hAnsi="Arial" w:cs="Arial"/>
          <w:color w:val="000000" w:themeColor="text1"/>
        </w:rPr>
      </w:pPr>
      <w:r w:rsidRPr="0056163E">
        <w:rPr>
          <w:rFonts w:ascii="Arial" w:hAnsi="Arial" w:cs="Arial"/>
          <w:color w:val="000000" w:themeColor="text1"/>
        </w:rPr>
        <w:t>Im letzten Jahr wurde das MTP®-Produktportfolio erheblich erweitert. Neben Patchkabeln werden auch Ader- und Kabel-Fanouts sowie Trunkkabel mit bis zu 144 Fasern gefertigt. In der MTP®-Produktion kommen hierbei neue Betriebsmittel und Messgeräte zum Einsatz, außerdem wurden die Handarbeitsplätze mit einem speziellen Trainingstool qualifiziert und alle Schleifprozesse akribisch analysiert und weiterentwickelt.</w:t>
      </w:r>
    </w:p>
    <w:p w14:paraId="5E593433" w14:textId="77777777" w:rsidR="0056163E" w:rsidRPr="0056163E" w:rsidRDefault="0056163E" w:rsidP="0056163E">
      <w:pPr>
        <w:pStyle w:val="KeinLeerraum"/>
        <w:spacing w:line="276" w:lineRule="auto"/>
        <w:ind w:right="567"/>
        <w:rPr>
          <w:rFonts w:ascii="Arial" w:hAnsi="Arial" w:cs="Arial"/>
          <w:color w:val="000000" w:themeColor="text1"/>
        </w:rPr>
      </w:pPr>
    </w:p>
    <w:p w14:paraId="1F3479BF" w14:textId="77777777" w:rsidR="0056163E" w:rsidRPr="0056163E" w:rsidRDefault="0056163E" w:rsidP="0056163E">
      <w:pPr>
        <w:pStyle w:val="KeinLeerraum"/>
        <w:spacing w:line="276" w:lineRule="auto"/>
        <w:ind w:right="567"/>
        <w:rPr>
          <w:rFonts w:ascii="Arial" w:hAnsi="Arial" w:cs="Arial"/>
          <w:color w:val="000000" w:themeColor="text1"/>
        </w:rPr>
      </w:pPr>
      <w:r w:rsidRPr="0056163E">
        <w:rPr>
          <w:rFonts w:ascii="Arial" w:hAnsi="Arial" w:cs="Arial"/>
          <w:color w:val="000000" w:themeColor="text1"/>
        </w:rPr>
        <w:t xml:space="preserve">Alle MTP® Steckverbinder werden auf dem Interferometer geprüft. Die Grenzwerte entsprechen den höchsten Standards. Um diesen hohen Qualitätsstandard am Markt transparent darzustellen, hat sich Metz Connect entschlossen am </w:t>
      </w:r>
      <w:r w:rsidRPr="0056163E">
        <w:rPr>
          <w:rStyle w:val="Fett"/>
          <w:rFonts w:ascii="Arial" w:hAnsi="Arial" w:cs="Arial"/>
        </w:rPr>
        <w:t xml:space="preserve">GHMT PREMIUM </w:t>
      </w:r>
      <w:proofErr w:type="spellStart"/>
      <w:r w:rsidRPr="0056163E">
        <w:rPr>
          <w:rStyle w:val="Fett"/>
          <w:rFonts w:ascii="Arial" w:hAnsi="Arial" w:cs="Arial"/>
        </w:rPr>
        <w:t>Verification</w:t>
      </w:r>
      <w:proofErr w:type="spellEnd"/>
      <w:r w:rsidRPr="0056163E">
        <w:rPr>
          <w:rStyle w:val="Fett"/>
          <w:rFonts w:ascii="Arial" w:hAnsi="Arial" w:cs="Arial"/>
        </w:rPr>
        <w:t xml:space="preserve"> </w:t>
      </w:r>
      <w:proofErr w:type="spellStart"/>
      <w:r w:rsidRPr="0056163E">
        <w:rPr>
          <w:rStyle w:val="Fett"/>
          <w:rFonts w:ascii="Arial" w:hAnsi="Arial" w:cs="Arial"/>
        </w:rPr>
        <w:t>Program</w:t>
      </w:r>
      <w:proofErr w:type="spellEnd"/>
      <w:r w:rsidRPr="0056163E">
        <w:rPr>
          <w:rStyle w:val="Fett"/>
          <w:rFonts w:ascii="Arial" w:hAnsi="Arial" w:cs="Arial"/>
        </w:rPr>
        <w:t xml:space="preserve"> (PVP) teilzunehmen.</w:t>
      </w:r>
      <w:r w:rsidRPr="0056163E">
        <w:rPr>
          <w:rFonts w:ascii="Arial" w:hAnsi="Arial" w:cs="Arial"/>
          <w:color w:val="000000" w:themeColor="text1"/>
        </w:rPr>
        <w:t xml:space="preserve"> Alle </w:t>
      </w:r>
      <w:r w:rsidRPr="0056163E">
        <w:rPr>
          <w:rFonts w:ascii="Arial" w:eastAsia="Times New Roman" w:hAnsi="Arial" w:cs="Arial"/>
          <w:color w:val="000000" w:themeColor="text1"/>
          <w:lang w:eastAsia="de-DE"/>
        </w:rPr>
        <w:t>MTP</w:t>
      </w:r>
      <w:r w:rsidRPr="0056163E">
        <w:rPr>
          <w:rFonts w:ascii="Arial" w:hAnsi="Arial" w:cs="Arial"/>
          <w:color w:val="000000" w:themeColor="text1"/>
        </w:rPr>
        <w:t>®, SC, LC und E2000 Steckverbinder</w:t>
      </w:r>
      <w:r w:rsidRPr="0056163E">
        <w:rPr>
          <w:rFonts w:ascii="Arial" w:eastAsia="Times New Roman" w:hAnsi="Arial" w:cs="Arial"/>
          <w:color w:val="000000" w:themeColor="text1"/>
          <w:lang w:eastAsia="de-DE"/>
        </w:rPr>
        <w:t xml:space="preserve"> </w:t>
      </w:r>
      <w:r w:rsidRPr="0056163E">
        <w:rPr>
          <w:rFonts w:ascii="Arial" w:hAnsi="Arial" w:cs="Arial"/>
          <w:color w:val="000000" w:themeColor="text1"/>
        </w:rPr>
        <w:t>erfüllen die Kriterien nach Level 2, was regelmäßig durch unabhängige Prüfungen bestätigt wird.</w:t>
      </w:r>
    </w:p>
    <w:p w14:paraId="3B2F5979" w14:textId="77777777" w:rsidR="0056163E" w:rsidRPr="0056163E" w:rsidRDefault="0056163E" w:rsidP="0056163E">
      <w:pPr>
        <w:pStyle w:val="KeinLeerraum"/>
        <w:spacing w:line="276" w:lineRule="auto"/>
        <w:ind w:right="567"/>
        <w:rPr>
          <w:rFonts w:ascii="Arial" w:hAnsi="Arial" w:cs="Arial"/>
          <w:color w:val="000000" w:themeColor="text1"/>
        </w:rPr>
      </w:pPr>
    </w:p>
    <w:p w14:paraId="22883C91" w14:textId="77777777" w:rsidR="0056163E" w:rsidRPr="0056163E" w:rsidRDefault="0056163E" w:rsidP="0056163E">
      <w:pPr>
        <w:pStyle w:val="KeinLeerraum"/>
        <w:spacing w:line="276" w:lineRule="auto"/>
        <w:ind w:right="567"/>
        <w:rPr>
          <w:rFonts w:ascii="Arial" w:hAnsi="Arial" w:cs="Arial"/>
          <w:color w:val="000000" w:themeColor="text1"/>
        </w:rPr>
      </w:pPr>
      <w:r w:rsidRPr="0056163E">
        <w:rPr>
          <w:rFonts w:ascii="Arial" w:eastAsia="Times New Roman" w:hAnsi="Arial" w:cs="Arial"/>
          <w:color w:val="000000" w:themeColor="text1"/>
          <w:lang w:eastAsia="de-DE"/>
        </w:rPr>
        <w:t>Über die letzten Jahre hat sich Metz Connect zu einem wichtigen Produzenten im LWL-Markt entwickelt und konnte viele Kunden von der hohen Produktqualität überzeugen.</w:t>
      </w:r>
      <w:r w:rsidRPr="0056163E">
        <w:rPr>
          <w:rFonts w:ascii="Arial" w:hAnsi="Arial" w:cs="Arial"/>
          <w:color w:val="000000" w:themeColor="text1"/>
        </w:rPr>
        <w:t xml:space="preserve"> </w:t>
      </w:r>
      <w:r w:rsidRPr="0056163E">
        <w:rPr>
          <w:rFonts w:ascii="Arial" w:hAnsi="Arial" w:cs="Arial"/>
          <w:bCs/>
          <w:color w:val="000000" w:themeColor="text1"/>
        </w:rPr>
        <w:t xml:space="preserve">So hat </w:t>
      </w:r>
      <w:r w:rsidRPr="0056163E">
        <w:rPr>
          <w:rFonts w:ascii="Arial" w:hAnsi="Arial" w:cs="Arial"/>
          <w:color w:val="000000" w:themeColor="text1"/>
        </w:rPr>
        <w:t>ein namhafter Industriekunde letztes Jahr ein 200-Gigabit-InfiniBand-Netzwerk in Betrieb genommen. Hier wurde die gesamte Topologie komplett mit MTP®-Komponenten von Metz Connect ausgerüstet. Die hochgesteckten Anforderungen in Termin und Qualität konnten voll erfüllt werden.</w:t>
      </w:r>
    </w:p>
    <w:p w14:paraId="5F8856B3" w14:textId="77777777" w:rsidR="0056163E" w:rsidRPr="0056163E" w:rsidRDefault="0056163E" w:rsidP="0056163E">
      <w:pPr>
        <w:pStyle w:val="KeinLeerraum"/>
        <w:spacing w:line="276" w:lineRule="auto"/>
        <w:ind w:right="850"/>
        <w:rPr>
          <w:rFonts w:ascii="Arial" w:hAnsi="Arial" w:cs="Arial"/>
          <w:color w:val="000000" w:themeColor="text1"/>
        </w:rPr>
      </w:pPr>
    </w:p>
    <w:p w14:paraId="0C72EA92" w14:textId="77777777" w:rsidR="0056163E" w:rsidRPr="0056163E" w:rsidRDefault="0056163E" w:rsidP="0056163E">
      <w:pPr>
        <w:pStyle w:val="KeinLeerraum"/>
        <w:spacing w:line="276" w:lineRule="auto"/>
        <w:ind w:right="567"/>
        <w:rPr>
          <w:rFonts w:ascii="Arial" w:hAnsi="Arial" w:cs="Arial"/>
          <w:b/>
          <w:bCs/>
          <w:color w:val="000000" w:themeColor="text1"/>
        </w:rPr>
      </w:pPr>
      <w:r w:rsidRPr="0056163E">
        <w:rPr>
          <w:rFonts w:ascii="Arial" w:hAnsi="Arial" w:cs="Arial"/>
          <w:b/>
          <w:bCs/>
          <w:color w:val="000000" w:themeColor="text1"/>
        </w:rPr>
        <w:t>Konfigurator erleichtert die Auswahl bei vielen Produktvarianten</w:t>
      </w:r>
    </w:p>
    <w:p w14:paraId="2F9D98D7" w14:textId="77777777" w:rsidR="0056163E" w:rsidRPr="0056163E" w:rsidRDefault="0056163E" w:rsidP="0056163E">
      <w:pPr>
        <w:pStyle w:val="KeinLeerraum"/>
        <w:spacing w:line="276" w:lineRule="auto"/>
        <w:ind w:right="567"/>
        <w:rPr>
          <w:rFonts w:ascii="Arial" w:hAnsi="Arial" w:cs="Arial"/>
          <w:color w:val="000000" w:themeColor="text1"/>
        </w:rPr>
      </w:pPr>
    </w:p>
    <w:p w14:paraId="4BFD339E" w14:textId="77777777" w:rsidR="0056163E" w:rsidRPr="0056163E" w:rsidRDefault="0056163E" w:rsidP="0056163E">
      <w:pPr>
        <w:pStyle w:val="StandardWeb"/>
        <w:spacing w:line="276" w:lineRule="auto"/>
        <w:ind w:right="708"/>
        <w:rPr>
          <w:rFonts w:ascii="Arial" w:hAnsi="Arial" w:cs="Arial"/>
          <w:color w:val="000000" w:themeColor="text1"/>
          <w:sz w:val="22"/>
          <w:szCs w:val="22"/>
        </w:rPr>
      </w:pPr>
      <w:r w:rsidRPr="0056163E">
        <w:rPr>
          <w:rFonts w:ascii="Arial" w:hAnsi="Arial" w:cs="Arial"/>
          <w:color w:val="000000" w:themeColor="text1"/>
          <w:sz w:val="22"/>
          <w:szCs w:val="22"/>
        </w:rPr>
        <w:t xml:space="preserve">Aufgrund der Variantenvielfalt im Bereich Glasfaser- und Kupfer-Anschlusskomponenten sowie Kabel wurde ein intuitiv bedienbarer Online-Konfigurator entwickelt. Jetzt finden die Anwender schnell und zielgenau das richtige Produkt und erhalten als Suchergebnis auch die Artikelnummer, eine vollständige </w:t>
      </w:r>
      <w:r w:rsidRPr="0056163E">
        <w:rPr>
          <w:rFonts w:ascii="Arial" w:hAnsi="Arial" w:cs="Arial"/>
          <w:color w:val="000000" w:themeColor="text1"/>
          <w:sz w:val="22"/>
          <w:szCs w:val="22"/>
        </w:rPr>
        <w:lastRenderedPageBreak/>
        <w:t xml:space="preserve">Produktbeschreibung, weiterführende Informationen und hilfreiche Downloads: </w:t>
      </w:r>
      <w:hyperlink r:id="rId8" w:history="1">
        <w:r w:rsidRPr="0056163E">
          <w:rPr>
            <w:rStyle w:val="Hyperlink"/>
            <w:rFonts w:ascii="Arial" w:hAnsi="Arial" w:cs="Arial"/>
            <w:sz w:val="22"/>
            <w:szCs w:val="22"/>
          </w:rPr>
          <w:t>www.Metz-Connect.com/konfigurator</w:t>
        </w:r>
      </w:hyperlink>
      <w:r w:rsidRPr="0056163E">
        <w:rPr>
          <w:rFonts w:ascii="Arial" w:hAnsi="Arial" w:cs="Arial"/>
          <w:color w:val="000000" w:themeColor="text1"/>
          <w:sz w:val="22"/>
          <w:szCs w:val="22"/>
        </w:rPr>
        <w:t>.</w:t>
      </w:r>
    </w:p>
    <w:p w14:paraId="4BB20120"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p>
    <w:p w14:paraId="278560E7" w14:textId="1C20F2D6" w:rsidR="0056163E" w:rsidRPr="0056163E" w:rsidRDefault="0056163E" w:rsidP="0056163E">
      <w:pPr>
        <w:pStyle w:val="StandardWeb"/>
        <w:spacing w:line="276" w:lineRule="auto"/>
        <w:ind w:right="567"/>
        <w:rPr>
          <w:rFonts w:ascii="Arial" w:hAnsi="Arial" w:cs="Arial"/>
          <w:b/>
          <w:bCs/>
          <w:color w:val="000000" w:themeColor="text1"/>
          <w:sz w:val="22"/>
          <w:szCs w:val="22"/>
        </w:rPr>
      </w:pPr>
      <w:r w:rsidRPr="0056163E">
        <w:rPr>
          <w:rFonts w:ascii="Arial" w:hAnsi="Arial" w:cs="Arial"/>
          <w:b/>
          <w:bCs/>
          <w:color w:val="000000" w:themeColor="text1"/>
          <w:sz w:val="22"/>
          <w:szCs w:val="22"/>
        </w:rPr>
        <w:t>Fazit</w:t>
      </w:r>
    </w:p>
    <w:p w14:paraId="603632D9" w14:textId="4D3005A0" w:rsidR="0056163E" w:rsidRPr="0056163E" w:rsidRDefault="0056163E" w:rsidP="0056163E">
      <w:pPr>
        <w:pStyle w:val="StandardWeb"/>
        <w:spacing w:line="276" w:lineRule="auto"/>
        <w:ind w:right="1134"/>
        <w:rPr>
          <w:rFonts w:ascii="Arial" w:hAnsi="Arial" w:cs="Arial"/>
          <w:color w:val="000000" w:themeColor="text1"/>
          <w:sz w:val="22"/>
          <w:szCs w:val="22"/>
        </w:rPr>
      </w:pPr>
      <w:r w:rsidRPr="0056163E">
        <w:rPr>
          <w:rFonts w:ascii="Arial" w:hAnsi="Arial" w:cs="Arial"/>
          <w:color w:val="000000" w:themeColor="text1"/>
          <w:sz w:val="22"/>
          <w:szCs w:val="22"/>
        </w:rPr>
        <w:t>Allumfänglich hat Metz Connect eine LWL-Fertigungslinie am Standort Blumberg aufgebaut, die technologisch auf dem neuesten Stand und auch zukünftigen Herausforderungen gewachsen ist. Die vom Produktionspersonal sichergestellte hohe Verarbeitungsqualität gewährleistet ein stabiles Langzeitverhalten der optischen Verbindung im Betrieb.</w:t>
      </w:r>
    </w:p>
    <w:p w14:paraId="15B8F5DF" w14:textId="3710CE50" w:rsidR="0056163E" w:rsidRPr="0056163E" w:rsidRDefault="0056163E" w:rsidP="0056163E">
      <w:pPr>
        <w:pStyle w:val="StandardWeb"/>
        <w:spacing w:line="276" w:lineRule="auto"/>
        <w:ind w:right="567"/>
        <w:rPr>
          <w:rFonts w:ascii="Arial" w:hAnsi="Arial" w:cs="Arial"/>
          <w:b/>
          <w:bCs/>
          <w:color w:val="000000" w:themeColor="text1"/>
          <w:sz w:val="22"/>
          <w:szCs w:val="22"/>
          <w:u w:val="single"/>
        </w:rPr>
      </w:pPr>
      <w:r w:rsidRPr="0056163E">
        <w:rPr>
          <w:rFonts w:ascii="Arial" w:hAnsi="Arial" w:cs="Arial"/>
          <w:b/>
          <w:bCs/>
          <w:color w:val="000000" w:themeColor="text1"/>
          <w:sz w:val="22"/>
          <w:szCs w:val="22"/>
          <w:u w:val="single"/>
        </w:rPr>
        <w:t>Autor</w:t>
      </w:r>
    </w:p>
    <w:p w14:paraId="2F4D30DC" w14:textId="4654A1E4"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Heiko Zschocke leitet den Bereich Lichtwellenleitertechnik bei Metz Connect in Blumberg.</w:t>
      </w:r>
    </w:p>
    <w:p w14:paraId="3330FD71" w14:textId="1AC7B359" w:rsidR="0056163E" w:rsidRPr="0056163E" w:rsidRDefault="0056163E" w:rsidP="0056163E">
      <w:pPr>
        <w:pStyle w:val="StandardWeb"/>
        <w:spacing w:line="276" w:lineRule="auto"/>
        <w:ind w:right="567"/>
        <w:rPr>
          <w:rFonts w:ascii="Arial" w:hAnsi="Arial" w:cs="Arial"/>
          <w:b/>
          <w:bCs/>
          <w:color w:val="000000" w:themeColor="text1"/>
          <w:sz w:val="28"/>
          <w:szCs w:val="28"/>
          <w:u w:val="single"/>
        </w:rPr>
      </w:pPr>
      <w:r w:rsidRPr="0056163E">
        <w:rPr>
          <w:rFonts w:ascii="Arial" w:hAnsi="Arial" w:cs="Arial"/>
          <w:b/>
          <w:bCs/>
          <w:color w:val="000000" w:themeColor="text1"/>
          <w:sz w:val="28"/>
          <w:szCs w:val="28"/>
          <w:u w:val="single"/>
        </w:rPr>
        <w:t>Bildvorschläge</w:t>
      </w:r>
    </w:p>
    <w:p w14:paraId="7977A992"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noProof/>
          <w:color w:val="000000" w:themeColor="text1"/>
          <w:sz w:val="22"/>
          <w:szCs w:val="22"/>
        </w:rPr>
        <w:drawing>
          <wp:inline distT="0" distB="0" distL="0" distR="0" wp14:anchorId="3BC3B130" wp14:editId="5D71549B">
            <wp:extent cx="1554480" cy="1038205"/>
            <wp:effectExtent l="0" t="0" r="0" b="3810"/>
            <wp:docPr id="7" name="Grafik 7" descr="Ein Bild, das Text, drinnen, Wand, Elektroni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ext, drinnen, Wand, Elektronik enthält.&#10;&#10;Automatisch generierte Beschreibung"/>
                    <pic:cNvPicPr/>
                  </pic:nvPicPr>
                  <pic:blipFill>
                    <a:blip r:embed="rId9" cstate="screen">
                      <a:extLst>
                        <a:ext uri="{28A0092B-C50C-407E-A947-70E740481C1C}">
                          <a14:useLocalDpi xmlns:a14="http://schemas.microsoft.com/office/drawing/2010/main"/>
                        </a:ext>
                      </a:extLst>
                    </a:blip>
                    <a:stretch>
                      <a:fillRect/>
                    </a:stretch>
                  </pic:blipFill>
                  <pic:spPr>
                    <a:xfrm>
                      <a:off x="0" y="0"/>
                      <a:ext cx="1590727" cy="1062413"/>
                    </a:xfrm>
                    <a:prstGeom prst="rect">
                      <a:avLst/>
                    </a:prstGeom>
                  </pic:spPr>
                </pic:pic>
              </a:graphicData>
            </a:graphic>
          </wp:inline>
        </w:drawing>
      </w:r>
    </w:p>
    <w:p w14:paraId="7EB137DA"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Messequipment MAP zur Sicherstellung hoher Qualitätsanforderungen</w:t>
      </w:r>
    </w:p>
    <w:p w14:paraId="6FB8A319"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p>
    <w:p w14:paraId="1955EE7F"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noProof/>
          <w:color w:val="000000" w:themeColor="text1"/>
          <w:sz w:val="22"/>
          <w:szCs w:val="22"/>
        </w:rPr>
        <w:drawing>
          <wp:inline distT="0" distB="0" distL="0" distR="0" wp14:anchorId="5FC793CD" wp14:editId="067E02FB">
            <wp:extent cx="1512570" cy="1010214"/>
            <wp:effectExtent l="0" t="0" r="0" b="6350"/>
            <wp:docPr id="6" name="Grafik 6" descr="Ein Bild, das drinn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drinnen enthält.&#10;&#10;Automatisch generierte Beschreibung"/>
                    <pic:cNvPicPr/>
                  </pic:nvPicPr>
                  <pic:blipFill>
                    <a:blip r:embed="rId10" cstate="screen">
                      <a:extLst>
                        <a:ext uri="{28A0092B-C50C-407E-A947-70E740481C1C}">
                          <a14:useLocalDpi xmlns:a14="http://schemas.microsoft.com/office/drawing/2010/main"/>
                        </a:ext>
                      </a:extLst>
                    </a:blip>
                    <a:stretch>
                      <a:fillRect/>
                    </a:stretch>
                  </pic:blipFill>
                  <pic:spPr>
                    <a:xfrm>
                      <a:off x="0" y="0"/>
                      <a:ext cx="1540444" cy="1028830"/>
                    </a:xfrm>
                    <a:prstGeom prst="rect">
                      <a:avLst/>
                    </a:prstGeom>
                  </pic:spPr>
                </pic:pic>
              </a:graphicData>
            </a:graphic>
          </wp:inline>
        </w:drawing>
      </w:r>
    </w:p>
    <w:p w14:paraId="10AB2DB8"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Fertigungsbeispiel an einer Poliermaschine</w:t>
      </w:r>
    </w:p>
    <w:p w14:paraId="1205AC6F"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p>
    <w:p w14:paraId="7EB4E7D3"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noProof/>
          <w:color w:val="000000" w:themeColor="text1"/>
          <w:sz w:val="22"/>
          <w:szCs w:val="22"/>
        </w:rPr>
        <w:drawing>
          <wp:inline distT="0" distB="0" distL="0" distR="0" wp14:anchorId="2B45130E" wp14:editId="13F8B896">
            <wp:extent cx="1554480" cy="790948"/>
            <wp:effectExtent l="0" t="0" r="0" b="0"/>
            <wp:docPr id="8" name="Grafik 8" descr="Ein Bild, das Text, Himmel,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Text, Himmel, draußen enthält.&#10;&#10;Automatisch generierte Beschreibung"/>
                    <pic:cNvPicPr/>
                  </pic:nvPicPr>
                  <pic:blipFill>
                    <a:blip r:embed="rId11" cstate="screen">
                      <a:extLst>
                        <a:ext uri="{28A0092B-C50C-407E-A947-70E740481C1C}">
                          <a14:useLocalDpi xmlns:a14="http://schemas.microsoft.com/office/drawing/2010/main"/>
                        </a:ext>
                      </a:extLst>
                    </a:blip>
                    <a:stretch>
                      <a:fillRect/>
                    </a:stretch>
                  </pic:blipFill>
                  <pic:spPr>
                    <a:xfrm>
                      <a:off x="0" y="0"/>
                      <a:ext cx="1573561" cy="800657"/>
                    </a:xfrm>
                    <a:prstGeom prst="rect">
                      <a:avLst/>
                    </a:prstGeom>
                  </pic:spPr>
                </pic:pic>
              </a:graphicData>
            </a:graphic>
          </wp:inline>
        </w:drawing>
      </w:r>
    </w:p>
    <w:p w14:paraId="7D2E911F"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METZ CONNECT Glasfaserproduktion in Blumberg</w:t>
      </w:r>
    </w:p>
    <w:p w14:paraId="6538984A"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noProof/>
          <w:color w:val="000000" w:themeColor="text1"/>
          <w:sz w:val="22"/>
          <w:szCs w:val="22"/>
        </w:rPr>
        <w:lastRenderedPageBreak/>
        <w:drawing>
          <wp:inline distT="0" distB="0" distL="0" distR="0" wp14:anchorId="47CE0452" wp14:editId="45888F9C">
            <wp:extent cx="1564976" cy="1174653"/>
            <wp:effectExtent l="0" t="0" r="0" b="0"/>
            <wp:docPr id="9" name="Grafik 9"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descr="Ein Bild, das Text enthält.&#10;&#10;Automatisch generierte Beschreibung"/>
                    <pic:cNvPicPr/>
                  </pic:nvPicPr>
                  <pic:blipFill>
                    <a:blip r:embed="rId12" cstate="screen">
                      <a:extLst>
                        <a:ext uri="{28A0092B-C50C-407E-A947-70E740481C1C}">
                          <a14:useLocalDpi xmlns:a14="http://schemas.microsoft.com/office/drawing/2010/main"/>
                        </a:ext>
                      </a:extLst>
                    </a:blip>
                    <a:stretch>
                      <a:fillRect/>
                    </a:stretch>
                  </pic:blipFill>
                  <pic:spPr>
                    <a:xfrm>
                      <a:off x="0" y="0"/>
                      <a:ext cx="1584903" cy="1189610"/>
                    </a:xfrm>
                    <a:prstGeom prst="rect">
                      <a:avLst/>
                    </a:prstGeom>
                  </pic:spPr>
                </pic:pic>
              </a:graphicData>
            </a:graphic>
          </wp:inline>
        </w:drawing>
      </w:r>
    </w:p>
    <w:p w14:paraId="4737487E" w14:textId="77777777" w:rsidR="0056163E" w:rsidRPr="0056163E" w:rsidRDefault="0056163E" w:rsidP="0056163E">
      <w:pPr>
        <w:pStyle w:val="StandardWeb"/>
        <w:spacing w:line="276" w:lineRule="auto"/>
        <w:ind w:right="3543"/>
        <w:rPr>
          <w:rFonts w:ascii="Arial" w:hAnsi="Arial" w:cs="Arial"/>
          <w:color w:val="000000" w:themeColor="text1"/>
          <w:sz w:val="22"/>
          <w:szCs w:val="22"/>
        </w:rPr>
      </w:pPr>
      <w:r w:rsidRPr="0056163E">
        <w:rPr>
          <w:rFonts w:ascii="Arial" w:hAnsi="Arial" w:cs="Arial"/>
          <w:color w:val="000000" w:themeColor="text1"/>
          <w:sz w:val="22"/>
          <w:szCs w:val="22"/>
        </w:rPr>
        <w:t xml:space="preserve">Einsatz der LWL-OpDAT MTP® Komponenten im Rechenzentrum eines namhaften Industriekunden </w:t>
      </w:r>
    </w:p>
    <w:p w14:paraId="1CDA7CC5" w14:textId="77777777"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noProof/>
          <w:color w:val="000000" w:themeColor="text1"/>
          <w:sz w:val="22"/>
          <w:szCs w:val="22"/>
        </w:rPr>
        <w:drawing>
          <wp:inline distT="0" distB="0" distL="0" distR="0" wp14:anchorId="22FA3B00" wp14:editId="74B634FB">
            <wp:extent cx="1515743" cy="1012874"/>
            <wp:effectExtent l="0" t="0" r="0" b="3175"/>
            <wp:docPr id="10" name="Grafik 10" descr="Ein Bild, das drinn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drinnen enthält.&#10;&#10;Automatisch generierte Beschreibung"/>
                    <pic:cNvPicPr/>
                  </pic:nvPicPr>
                  <pic:blipFill>
                    <a:blip r:embed="rId13" cstate="screen">
                      <a:extLst>
                        <a:ext uri="{28A0092B-C50C-407E-A947-70E740481C1C}">
                          <a14:useLocalDpi xmlns:a14="http://schemas.microsoft.com/office/drawing/2010/main"/>
                        </a:ext>
                      </a:extLst>
                    </a:blip>
                    <a:stretch>
                      <a:fillRect/>
                    </a:stretch>
                  </pic:blipFill>
                  <pic:spPr>
                    <a:xfrm>
                      <a:off x="0" y="0"/>
                      <a:ext cx="1542565" cy="1030798"/>
                    </a:xfrm>
                    <a:prstGeom prst="rect">
                      <a:avLst/>
                    </a:prstGeom>
                  </pic:spPr>
                </pic:pic>
              </a:graphicData>
            </a:graphic>
          </wp:inline>
        </w:drawing>
      </w:r>
    </w:p>
    <w:p w14:paraId="04F16531" w14:textId="31DB7709" w:rsidR="0056163E" w:rsidRPr="0056163E" w:rsidRDefault="0056163E" w:rsidP="0056163E">
      <w:pPr>
        <w:pStyle w:val="StandardWeb"/>
        <w:spacing w:line="276" w:lineRule="auto"/>
        <w:ind w:right="567"/>
        <w:rPr>
          <w:rFonts w:ascii="Arial" w:hAnsi="Arial" w:cs="Arial"/>
          <w:color w:val="000000" w:themeColor="text1"/>
          <w:sz w:val="22"/>
          <w:szCs w:val="22"/>
        </w:rPr>
      </w:pPr>
      <w:r w:rsidRPr="0056163E">
        <w:rPr>
          <w:rFonts w:ascii="Arial" w:hAnsi="Arial" w:cs="Arial"/>
          <w:color w:val="000000" w:themeColor="text1"/>
          <w:sz w:val="22"/>
          <w:szCs w:val="22"/>
        </w:rPr>
        <w:t>Die neue METZ CONNECT LWL-Anschlussdose OpDAT ADT</w:t>
      </w:r>
    </w:p>
    <w:p w14:paraId="11E00B27" w14:textId="77777777" w:rsidR="00475590" w:rsidRDefault="00475590" w:rsidP="00475590">
      <w:pPr>
        <w:ind w:right="277"/>
        <w:rPr>
          <w:rFonts w:ascii="Arial" w:hAnsi="Arial" w:cs="Arial"/>
          <w:b/>
        </w:rPr>
      </w:pPr>
    </w:p>
    <w:p w14:paraId="2CF411FD" w14:textId="77777777" w:rsidR="003E2F9A" w:rsidRPr="001B2B8E" w:rsidRDefault="003E2F9A" w:rsidP="003E2F9A">
      <w:pPr>
        <w:ind w:right="277"/>
        <w:rPr>
          <w:rFonts w:ascii="Arial" w:hAnsi="Arial" w:cs="Arial"/>
          <w:b/>
        </w:rPr>
      </w:pPr>
      <w:r w:rsidRPr="001B2B8E">
        <w:rPr>
          <w:rFonts w:ascii="Arial" w:hAnsi="Arial" w:cs="Arial"/>
          <w:b/>
        </w:rPr>
        <w:t>Über METZ CONNECT</w:t>
      </w:r>
    </w:p>
    <w:p w14:paraId="2A62DD45" w14:textId="77777777" w:rsidR="003E2F9A" w:rsidRPr="00A061A5" w:rsidRDefault="003E2F9A" w:rsidP="003E2F9A">
      <w:pPr>
        <w:ind w:right="277"/>
        <w:rPr>
          <w:rFonts w:ascii="Arial" w:hAnsi="Arial" w:cs="Arial"/>
        </w:rPr>
      </w:pPr>
    </w:p>
    <w:p w14:paraId="2DCF690C" w14:textId="77777777" w:rsidR="003E2F9A" w:rsidRPr="00603C84" w:rsidRDefault="003E2F9A" w:rsidP="003E2F9A">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Marktanforderungen bei </w:t>
      </w:r>
      <w:proofErr w:type="spellStart"/>
      <w:r w:rsidRPr="00475EFE">
        <w:rPr>
          <w:rFonts w:ascii="Arial" w:hAnsi="Arial" w:cs="Arial"/>
          <w:color w:val="000000" w:themeColor="text1"/>
        </w:rPr>
        <w:t>hochbitratigen</w:t>
      </w:r>
      <w:proofErr w:type="spellEnd"/>
      <w:r w:rsidRPr="00475EFE">
        <w:rPr>
          <w:rFonts w:ascii="Arial" w:hAnsi="Arial" w:cs="Arial"/>
          <w:color w:val="000000" w:themeColor="text1"/>
        </w:rPr>
        <w:t xml:space="preserve">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4" w:tgtFrame="_blank" w:history="1">
        <w:r w:rsidRPr="00603C84">
          <w:rPr>
            <w:rStyle w:val="Hyperlink"/>
            <w:rFonts w:ascii="Arial" w:eastAsiaTheme="majorEastAsia" w:hAnsi="Arial" w:cs="Arial"/>
            <w:lang w:val="en-US"/>
          </w:rPr>
          <w:t>www.metz-connect.com</w:t>
        </w:r>
      </w:hyperlink>
    </w:p>
    <w:p w14:paraId="08FDC80E" w14:textId="77777777" w:rsidR="003E2F9A" w:rsidRPr="00603C84" w:rsidRDefault="003E2F9A" w:rsidP="003E2F9A">
      <w:pPr>
        <w:ind w:right="277"/>
        <w:rPr>
          <w:rFonts w:ascii="Arial" w:hAnsi="Arial" w:cs="Arial"/>
          <w:lang w:val="en-US"/>
        </w:rPr>
      </w:pPr>
    </w:p>
    <w:p w14:paraId="0AF07AA2" w14:textId="77777777" w:rsidR="003E2F9A" w:rsidRPr="00603C84" w:rsidRDefault="003E2F9A" w:rsidP="003E2F9A">
      <w:pPr>
        <w:ind w:right="277"/>
        <w:rPr>
          <w:rFonts w:ascii="Arial" w:hAnsi="Arial" w:cs="Arial"/>
          <w:lang w:val="en-US"/>
        </w:rPr>
      </w:pPr>
      <w:proofErr w:type="spellStart"/>
      <w:r w:rsidRPr="00603C84">
        <w:rPr>
          <w:rFonts w:ascii="Arial" w:hAnsi="Arial" w:cs="Arial"/>
          <w:b/>
          <w:lang w:val="en-US"/>
        </w:rPr>
        <w:t>Redaktionskontakt</w:t>
      </w:r>
      <w:proofErr w:type="spellEnd"/>
      <w:r w:rsidRPr="00603C84">
        <w:rPr>
          <w:rFonts w:ascii="Arial" w:hAnsi="Arial" w:cs="Arial"/>
          <w:b/>
          <w:lang w:val="en-US"/>
        </w:rPr>
        <w:t>:</w:t>
      </w:r>
      <w:r w:rsidRPr="00603C84">
        <w:rPr>
          <w:rFonts w:ascii="Arial" w:hAnsi="Arial" w:cs="Arial"/>
          <w:lang w:val="en-US"/>
        </w:rPr>
        <w:tab/>
      </w:r>
    </w:p>
    <w:p w14:paraId="469D5F82" w14:textId="77777777" w:rsidR="003E2F9A" w:rsidRPr="00603C84" w:rsidRDefault="003E2F9A" w:rsidP="003E2F9A">
      <w:pPr>
        <w:ind w:right="277"/>
        <w:rPr>
          <w:rFonts w:ascii="Arial" w:hAnsi="Arial" w:cs="Arial"/>
          <w:lang w:val="en-US"/>
        </w:rPr>
      </w:pPr>
      <w:r w:rsidRPr="00603C84">
        <w:rPr>
          <w:rFonts w:ascii="Arial" w:hAnsi="Arial" w:cs="Arial"/>
          <w:lang w:val="en-US"/>
        </w:rPr>
        <w:t>METZ CONNECT GmbH</w:t>
      </w:r>
    </w:p>
    <w:p w14:paraId="1E65E315" w14:textId="77777777" w:rsidR="003E2F9A" w:rsidRPr="00603C84" w:rsidRDefault="003E2F9A" w:rsidP="003E2F9A">
      <w:pPr>
        <w:ind w:right="277"/>
        <w:rPr>
          <w:rFonts w:ascii="Arial" w:hAnsi="Arial" w:cs="Arial"/>
          <w:lang w:val="en-US"/>
        </w:rPr>
      </w:pPr>
      <w:r w:rsidRPr="00603C84">
        <w:rPr>
          <w:rFonts w:ascii="Arial" w:hAnsi="Arial" w:cs="Arial"/>
          <w:lang w:val="en-US"/>
        </w:rPr>
        <w:t>Tel. | Phone +49 7702 533-444</w:t>
      </w:r>
    </w:p>
    <w:p w14:paraId="45C562D6" w14:textId="77777777" w:rsidR="003E2F9A" w:rsidRPr="00603C84" w:rsidRDefault="003E2F9A" w:rsidP="003E2F9A">
      <w:pPr>
        <w:ind w:right="277"/>
        <w:jc w:val="both"/>
        <w:rPr>
          <w:rFonts w:ascii="Arial" w:hAnsi="Arial" w:cs="Arial"/>
          <w:lang w:val="en-US"/>
        </w:rPr>
      </w:pPr>
      <w:hyperlink r:id="rId15" w:history="1">
        <w:r w:rsidRPr="00603C84">
          <w:rPr>
            <w:rStyle w:val="Hyperlink"/>
            <w:rFonts w:ascii="Arial" w:eastAsiaTheme="majorEastAsia" w:hAnsi="Arial" w:cs="Arial"/>
            <w:lang w:val="en-US"/>
          </w:rPr>
          <w:t>marketing@metz-connect.com</w:t>
        </w:r>
      </w:hyperlink>
    </w:p>
    <w:p w14:paraId="406D8D26" w14:textId="77777777" w:rsidR="003E2F9A" w:rsidRPr="00603C84" w:rsidRDefault="003E2F9A" w:rsidP="003E2F9A">
      <w:pPr>
        <w:ind w:right="277"/>
        <w:jc w:val="both"/>
        <w:rPr>
          <w:rFonts w:ascii="Arial" w:hAnsi="Arial" w:cs="Arial"/>
          <w:lang w:val="en-US"/>
        </w:rPr>
      </w:pPr>
    </w:p>
    <w:p w14:paraId="45CCC9BD" w14:textId="77777777" w:rsidR="003E2F9A" w:rsidRPr="00603C84" w:rsidRDefault="003E2F9A" w:rsidP="003E2F9A">
      <w:pPr>
        <w:ind w:right="277"/>
        <w:rPr>
          <w:rFonts w:ascii="Arial" w:hAnsi="Arial" w:cs="Arial"/>
          <w:lang w:val="en-US"/>
        </w:rPr>
      </w:pPr>
    </w:p>
    <w:p w14:paraId="5C6436D1" w14:textId="77777777" w:rsidR="003E2F9A" w:rsidRPr="00603C84" w:rsidRDefault="003E2F9A" w:rsidP="003E2F9A">
      <w:pPr>
        <w:ind w:right="277"/>
        <w:rPr>
          <w:rFonts w:ascii="Arial" w:hAnsi="Arial" w:cs="Arial"/>
          <w:b/>
          <w:bCs/>
          <w:lang w:val="en-US"/>
        </w:rPr>
      </w:pPr>
      <w:proofErr w:type="spellStart"/>
      <w:r w:rsidRPr="00603C84">
        <w:rPr>
          <w:rFonts w:ascii="Arial" w:hAnsi="Arial" w:cs="Arial"/>
          <w:b/>
          <w:bCs/>
          <w:lang w:val="en-US"/>
        </w:rPr>
        <w:t>Agenturkontakt</w:t>
      </w:r>
      <w:proofErr w:type="spellEnd"/>
      <w:r w:rsidRPr="00603C84">
        <w:rPr>
          <w:rFonts w:ascii="Arial" w:hAnsi="Arial" w:cs="Arial"/>
          <w:b/>
          <w:bCs/>
          <w:lang w:val="en-US"/>
        </w:rPr>
        <w:t>:</w:t>
      </w:r>
    </w:p>
    <w:p w14:paraId="0B97E3FE" w14:textId="77777777" w:rsidR="003E2F9A" w:rsidRPr="00A061A5" w:rsidRDefault="003E2F9A" w:rsidP="003E2F9A">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5D12489C" w14:textId="77777777" w:rsidR="003E2F9A" w:rsidRPr="00A061A5" w:rsidRDefault="003E2F9A" w:rsidP="003E2F9A">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21787180" w14:textId="77777777" w:rsidR="003E2F9A" w:rsidRPr="00A061A5" w:rsidRDefault="003E2F9A" w:rsidP="003E2F9A">
      <w:pPr>
        <w:pStyle w:val="NurText"/>
        <w:ind w:right="277"/>
        <w:rPr>
          <w:rFonts w:ascii="Arial" w:hAnsi="Arial" w:cs="Arial"/>
          <w:sz w:val="24"/>
          <w:szCs w:val="24"/>
          <w:lang w:val="en-US"/>
        </w:rPr>
      </w:pPr>
      <w:proofErr w:type="spellStart"/>
      <w:r w:rsidRPr="00A061A5">
        <w:rPr>
          <w:rFonts w:ascii="Arial" w:hAnsi="Arial" w:cs="Arial"/>
          <w:sz w:val="24"/>
          <w:szCs w:val="24"/>
          <w:lang w:val="en-US"/>
        </w:rPr>
        <w:t>Wildmoos</w:t>
      </w:r>
      <w:proofErr w:type="spellEnd"/>
      <w:r w:rsidRPr="00A061A5">
        <w:rPr>
          <w:rFonts w:ascii="Arial" w:hAnsi="Arial" w:cs="Arial"/>
          <w:sz w:val="24"/>
          <w:szCs w:val="24"/>
          <w:lang w:val="en-US"/>
        </w:rPr>
        <w:t xml:space="preserve"> 7</w:t>
      </w:r>
    </w:p>
    <w:p w14:paraId="24A6F366" w14:textId="77777777" w:rsidR="003E2F9A" w:rsidRPr="00A061A5" w:rsidRDefault="003E2F9A" w:rsidP="003E2F9A">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33D456DD" w14:textId="77777777" w:rsidR="003E2F9A" w:rsidRPr="00A061A5" w:rsidRDefault="003E2F9A" w:rsidP="003E2F9A">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741528B6" w14:textId="77777777" w:rsidR="003E2F9A" w:rsidRPr="00A061A5" w:rsidRDefault="003E2F9A" w:rsidP="003E2F9A">
      <w:pPr>
        <w:pStyle w:val="NurText"/>
        <w:ind w:right="277"/>
        <w:rPr>
          <w:rFonts w:ascii="Arial" w:hAnsi="Arial" w:cs="Arial"/>
          <w:sz w:val="24"/>
          <w:szCs w:val="24"/>
          <w:lang w:val="en-US"/>
        </w:rPr>
      </w:pPr>
      <w:r w:rsidRPr="00A061A5">
        <w:rPr>
          <w:rFonts w:ascii="Arial" w:hAnsi="Arial" w:cs="Arial"/>
          <w:sz w:val="24"/>
          <w:szCs w:val="24"/>
          <w:lang w:val="en-US"/>
        </w:rPr>
        <w:lastRenderedPageBreak/>
        <w:t xml:space="preserve">E-Mail: </w:t>
      </w:r>
      <w:r w:rsidRPr="00A061A5">
        <w:rPr>
          <w:rStyle w:val="Hyperlink"/>
          <w:rFonts w:ascii="Arial" w:eastAsiaTheme="majorEastAsia" w:hAnsi="Arial" w:cs="Arial"/>
          <w:sz w:val="24"/>
          <w:szCs w:val="24"/>
          <w:lang w:val="en-US"/>
        </w:rPr>
        <w:t>matthias.may@mexperts.de</w:t>
      </w:r>
    </w:p>
    <w:p w14:paraId="3B76B0E3" w14:textId="77777777" w:rsidR="00475590" w:rsidRPr="001B2B8E" w:rsidRDefault="00475590" w:rsidP="00475590"/>
    <w:p w14:paraId="3586C28C" w14:textId="6FBB988F" w:rsidR="00F56391" w:rsidRPr="005C0BEF" w:rsidRDefault="00F56391" w:rsidP="00475590">
      <w:pPr>
        <w:pStyle w:val="NurText"/>
        <w:ind w:right="419"/>
        <w:rPr>
          <w:rFonts w:ascii="Arial" w:hAnsi="Arial" w:cs="Arial"/>
          <w:sz w:val="22"/>
          <w:szCs w:val="22"/>
          <w:lang w:val="en-US"/>
        </w:rPr>
      </w:pPr>
    </w:p>
    <w:sectPr w:rsidR="00F56391" w:rsidRPr="005C0BEF" w:rsidSect="00EE733C">
      <w:footerReference w:type="default" r:id="rId16"/>
      <w:headerReference w:type="first" r:id="rId17"/>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289914" w14:textId="77777777" w:rsidR="00C741F0" w:rsidRDefault="00C741F0" w:rsidP="009418B9">
      <w:r>
        <w:separator/>
      </w:r>
    </w:p>
  </w:endnote>
  <w:endnote w:type="continuationSeparator" w:id="0">
    <w:p w14:paraId="5E3FE61A" w14:textId="77777777" w:rsidR="00C741F0" w:rsidRDefault="00C741F0"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10818F" w14:textId="77777777" w:rsidR="00C741F0" w:rsidRDefault="00C741F0" w:rsidP="009418B9">
      <w:r>
        <w:separator/>
      </w:r>
    </w:p>
  </w:footnote>
  <w:footnote w:type="continuationSeparator" w:id="0">
    <w:p w14:paraId="6CFB4A43" w14:textId="77777777" w:rsidR="00C741F0" w:rsidRDefault="00C741F0"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86955"/>
    <w:rsid w:val="000911BE"/>
    <w:rsid w:val="000A27EC"/>
    <w:rsid w:val="000A757B"/>
    <w:rsid w:val="000B0D24"/>
    <w:rsid w:val="000C4B98"/>
    <w:rsid w:val="000D3DFE"/>
    <w:rsid w:val="000D5F49"/>
    <w:rsid w:val="000E2362"/>
    <w:rsid w:val="000E4D7B"/>
    <w:rsid w:val="000E5689"/>
    <w:rsid w:val="000F42FD"/>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87647"/>
    <w:rsid w:val="0019034A"/>
    <w:rsid w:val="00190360"/>
    <w:rsid w:val="00191351"/>
    <w:rsid w:val="001A0023"/>
    <w:rsid w:val="001E11EE"/>
    <w:rsid w:val="001E4690"/>
    <w:rsid w:val="001F2650"/>
    <w:rsid w:val="001F35C2"/>
    <w:rsid w:val="001F3D88"/>
    <w:rsid w:val="001F6B01"/>
    <w:rsid w:val="002010F8"/>
    <w:rsid w:val="00205880"/>
    <w:rsid w:val="002061B9"/>
    <w:rsid w:val="0021685F"/>
    <w:rsid w:val="002224F7"/>
    <w:rsid w:val="00226B25"/>
    <w:rsid w:val="00227930"/>
    <w:rsid w:val="002341F1"/>
    <w:rsid w:val="0023513F"/>
    <w:rsid w:val="00240164"/>
    <w:rsid w:val="00244604"/>
    <w:rsid w:val="00246797"/>
    <w:rsid w:val="00250E3B"/>
    <w:rsid w:val="00260607"/>
    <w:rsid w:val="00262F28"/>
    <w:rsid w:val="00271E07"/>
    <w:rsid w:val="00274716"/>
    <w:rsid w:val="002768B4"/>
    <w:rsid w:val="00284759"/>
    <w:rsid w:val="00284B8E"/>
    <w:rsid w:val="00287AF1"/>
    <w:rsid w:val="00287D87"/>
    <w:rsid w:val="00294C02"/>
    <w:rsid w:val="00295D6C"/>
    <w:rsid w:val="002B11AC"/>
    <w:rsid w:val="002B252C"/>
    <w:rsid w:val="002B2E9A"/>
    <w:rsid w:val="002B68E3"/>
    <w:rsid w:val="002C2330"/>
    <w:rsid w:val="002C6609"/>
    <w:rsid w:val="002D0A10"/>
    <w:rsid w:val="002D7DD1"/>
    <w:rsid w:val="002E363A"/>
    <w:rsid w:val="002E4339"/>
    <w:rsid w:val="002F143C"/>
    <w:rsid w:val="002F1BCF"/>
    <w:rsid w:val="002F1D9E"/>
    <w:rsid w:val="0030597C"/>
    <w:rsid w:val="00320747"/>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58E9"/>
    <w:rsid w:val="00385A9D"/>
    <w:rsid w:val="0038772A"/>
    <w:rsid w:val="00387AF5"/>
    <w:rsid w:val="00391BA2"/>
    <w:rsid w:val="003920E7"/>
    <w:rsid w:val="003A36F5"/>
    <w:rsid w:val="003A6AB9"/>
    <w:rsid w:val="003B2E23"/>
    <w:rsid w:val="003B32AE"/>
    <w:rsid w:val="003B6CFF"/>
    <w:rsid w:val="003C271A"/>
    <w:rsid w:val="003C7A73"/>
    <w:rsid w:val="003D3606"/>
    <w:rsid w:val="003E2F9A"/>
    <w:rsid w:val="003E33AF"/>
    <w:rsid w:val="003E3DFF"/>
    <w:rsid w:val="003F4B95"/>
    <w:rsid w:val="00401AC0"/>
    <w:rsid w:val="00403877"/>
    <w:rsid w:val="004050DE"/>
    <w:rsid w:val="00407C1B"/>
    <w:rsid w:val="00412ADF"/>
    <w:rsid w:val="004232E1"/>
    <w:rsid w:val="004251A5"/>
    <w:rsid w:val="00427513"/>
    <w:rsid w:val="00427956"/>
    <w:rsid w:val="00434AAC"/>
    <w:rsid w:val="0043659C"/>
    <w:rsid w:val="00437A51"/>
    <w:rsid w:val="0044058E"/>
    <w:rsid w:val="00444941"/>
    <w:rsid w:val="00452BE4"/>
    <w:rsid w:val="00460373"/>
    <w:rsid w:val="00465C8D"/>
    <w:rsid w:val="00475590"/>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C2F"/>
    <w:rsid w:val="00511C56"/>
    <w:rsid w:val="00511FE0"/>
    <w:rsid w:val="0051239D"/>
    <w:rsid w:val="005168AA"/>
    <w:rsid w:val="00523644"/>
    <w:rsid w:val="005373BC"/>
    <w:rsid w:val="00547AC1"/>
    <w:rsid w:val="0055053E"/>
    <w:rsid w:val="0055448B"/>
    <w:rsid w:val="0056163E"/>
    <w:rsid w:val="00565946"/>
    <w:rsid w:val="00571BF1"/>
    <w:rsid w:val="00586706"/>
    <w:rsid w:val="0058787B"/>
    <w:rsid w:val="00587956"/>
    <w:rsid w:val="005971DE"/>
    <w:rsid w:val="005A0878"/>
    <w:rsid w:val="005A15A0"/>
    <w:rsid w:val="005A1BA0"/>
    <w:rsid w:val="005A4B28"/>
    <w:rsid w:val="005A50BB"/>
    <w:rsid w:val="005A5961"/>
    <w:rsid w:val="005B1EA7"/>
    <w:rsid w:val="005C0BEF"/>
    <w:rsid w:val="005D01E1"/>
    <w:rsid w:val="005D1DEA"/>
    <w:rsid w:val="005E1074"/>
    <w:rsid w:val="005E51BF"/>
    <w:rsid w:val="005E5FC2"/>
    <w:rsid w:val="005E6844"/>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1576"/>
    <w:rsid w:val="00693B7F"/>
    <w:rsid w:val="00694A05"/>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19EC"/>
    <w:rsid w:val="00723C6A"/>
    <w:rsid w:val="00726AE7"/>
    <w:rsid w:val="00733256"/>
    <w:rsid w:val="00734470"/>
    <w:rsid w:val="007417AD"/>
    <w:rsid w:val="00743864"/>
    <w:rsid w:val="00743A30"/>
    <w:rsid w:val="00746AE2"/>
    <w:rsid w:val="00750084"/>
    <w:rsid w:val="00752E29"/>
    <w:rsid w:val="00756E42"/>
    <w:rsid w:val="00762423"/>
    <w:rsid w:val="0076491E"/>
    <w:rsid w:val="00771590"/>
    <w:rsid w:val="0077232F"/>
    <w:rsid w:val="00775233"/>
    <w:rsid w:val="0077734A"/>
    <w:rsid w:val="00781539"/>
    <w:rsid w:val="007904D3"/>
    <w:rsid w:val="007938A7"/>
    <w:rsid w:val="007A1F54"/>
    <w:rsid w:val="007B19D5"/>
    <w:rsid w:val="007B4061"/>
    <w:rsid w:val="007B7557"/>
    <w:rsid w:val="007B7A2B"/>
    <w:rsid w:val="007D5893"/>
    <w:rsid w:val="007D61D1"/>
    <w:rsid w:val="007E38F1"/>
    <w:rsid w:val="007F2BC1"/>
    <w:rsid w:val="008045B6"/>
    <w:rsid w:val="008063A4"/>
    <w:rsid w:val="00812C7A"/>
    <w:rsid w:val="00815A45"/>
    <w:rsid w:val="00831F58"/>
    <w:rsid w:val="0083376C"/>
    <w:rsid w:val="00835AF9"/>
    <w:rsid w:val="00840BF2"/>
    <w:rsid w:val="0085343A"/>
    <w:rsid w:val="00857DF9"/>
    <w:rsid w:val="00865F5E"/>
    <w:rsid w:val="008703FE"/>
    <w:rsid w:val="00873A42"/>
    <w:rsid w:val="008776EB"/>
    <w:rsid w:val="0088266D"/>
    <w:rsid w:val="0088279F"/>
    <w:rsid w:val="008839A9"/>
    <w:rsid w:val="00885095"/>
    <w:rsid w:val="008872F7"/>
    <w:rsid w:val="00890828"/>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B0E8D"/>
    <w:rsid w:val="009C0DE8"/>
    <w:rsid w:val="009C7041"/>
    <w:rsid w:val="009D41E4"/>
    <w:rsid w:val="009E0CC1"/>
    <w:rsid w:val="009E2E98"/>
    <w:rsid w:val="009F7C35"/>
    <w:rsid w:val="00A106AC"/>
    <w:rsid w:val="00A11A23"/>
    <w:rsid w:val="00A14BB9"/>
    <w:rsid w:val="00A20CC7"/>
    <w:rsid w:val="00A24534"/>
    <w:rsid w:val="00A2484B"/>
    <w:rsid w:val="00A2740F"/>
    <w:rsid w:val="00A31400"/>
    <w:rsid w:val="00A31FF2"/>
    <w:rsid w:val="00A34756"/>
    <w:rsid w:val="00A376B9"/>
    <w:rsid w:val="00A41DDB"/>
    <w:rsid w:val="00A54393"/>
    <w:rsid w:val="00A659E9"/>
    <w:rsid w:val="00A736B9"/>
    <w:rsid w:val="00A75DBE"/>
    <w:rsid w:val="00A81974"/>
    <w:rsid w:val="00A832AC"/>
    <w:rsid w:val="00A850FF"/>
    <w:rsid w:val="00A8765B"/>
    <w:rsid w:val="00A96AA3"/>
    <w:rsid w:val="00A977A8"/>
    <w:rsid w:val="00AA4527"/>
    <w:rsid w:val="00AA53D5"/>
    <w:rsid w:val="00AB6B95"/>
    <w:rsid w:val="00AC023D"/>
    <w:rsid w:val="00AC1DF5"/>
    <w:rsid w:val="00AE0516"/>
    <w:rsid w:val="00AE1F3A"/>
    <w:rsid w:val="00AE5C2E"/>
    <w:rsid w:val="00AF1FAA"/>
    <w:rsid w:val="00B0079C"/>
    <w:rsid w:val="00B02823"/>
    <w:rsid w:val="00B06D14"/>
    <w:rsid w:val="00B10CEB"/>
    <w:rsid w:val="00B140BC"/>
    <w:rsid w:val="00B20059"/>
    <w:rsid w:val="00B2594E"/>
    <w:rsid w:val="00B311ED"/>
    <w:rsid w:val="00B375FC"/>
    <w:rsid w:val="00B46C78"/>
    <w:rsid w:val="00B53E8E"/>
    <w:rsid w:val="00B70B5F"/>
    <w:rsid w:val="00B74BAC"/>
    <w:rsid w:val="00B8005B"/>
    <w:rsid w:val="00B82209"/>
    <w:rsid w:val="00B82A5A"/>
    <w:rsid w:val="00B95719"/>
    <w:rsid w:val="00B97812"/>
    <w:rsid w:val="00BB0D99"/>
    <w:rsid w:val="00BB5CAA"/>
    <w:rsid w:val="00BB5DE6"/>
    <w:rsid w:val="00BB6D63"/>
    <w:rsid w:val="00BB7C59"/>
    <w:rsid w:val="00BC166A"/>
    <w:rsid w:val="00BC42B7"/>
    <w:rsid w:val="00BD2784"/>
    <w:rsid w:val="00BD2787"/>
    <w:rsid w:val="00BE22C6"/>
    <w:rsid w:val="00BE46D4"/>
    <w:rsid w:val="00BF0D4D"/>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741F0"/>
    <w:rsid w:val="00C866C3"/>
    <w:rsid w:val="00C86F22"/>
    <w:rsid w:val="00C91576"/>
    <w:rsid w:val="00CA0136"/>
    <w:rsid w:val="00CB00C8"/>
    <w:rsid w:val="00CB2F1A"/>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635CA"/>
    <w:rsid w:val="00D650CC"/>
    <w:rsid w:val="00D67D53"/>
    <w:rsid w:val="00D70D03"/>
    <w:rsid w:val="00D74839"/>
    <w:rsid w:val="00D74B57"/>
    <w:rsid w:val="00D8607F"/>
    <w:rsid w:val="00D94DBA"/>
    <w:rsid w:val="00DA64DB"/>
    <w:rsid w:val="00DA68E0"/>
    <w:rsid w:val="00DB6FE7"/>
    <w:rsid w:val="00DC7F4C"/>
    <w:rsid w:val="00DD40FF"/>
    <w:rsid w:val="00DD5EFA"/>
    <w:rsid w:val="00DE12A1"/>
    <w:rsid w:val="00DE213A"/>
    <w:rsid w:val="00DE3454"/>
    <w:rsid w:val="00DE4E4B"/>
    <w:rsid w:val="00DF7B4F"/>
    <w:rsid w:val="00E07227"/>
    <w:rsid w:val="00E12FC6"/>
    <w:rsid w:val="00E20310"/>
    <w:rsid w:val="00E213E6"/>
    <w:rsid w:val="00E278A7"/>
    <w:rsid w:val="00E43C55"/>
    <w:rsid w:val="00E50127"/>
    <w:rsid w:val="00E52B74"/>
    <w:rsid w:val="00E60566"/>
    <w:rsid w:val="00E63962"/>
    <w:rsid w:val="00E72607"/>
    <w:rsid w:val="00E75AF0"/>
    <w:rsid w:val="00E82674"/>
    <w:rsid w:val="00E835BC"/>
    <w:rsid w:val="00E92ED5"/>
    <w:rsid w:val="00E96CCE"/>
    <w:rsid w:val="00EA1298"/>
    <w:rsid w:val="00EB3DDD"/>
    <w:rsid w:val="00EB6F7C"/>
    <w:rsid w:val="00EC0A9F"/>
    <w:rsid w:val="00EC57A1"/>
    <w:rsid w:val="00ED3BE5"/>
    <w:rsid w:val="00ED40F5"/>
    <w:rsid w:val="00ED6D0C"/>
    <w:rsid w:val="00EE1854"/>
    <w:rsid w:val="00EE2B20"/>
    <w:rsid w:val="00EE3795"/>
    <w:rsid w:val="00EE605F"/>
    <w:rsid w:val="00EE733C"/>
    <w:rsid w:val="00EF4BED"/>
    <w:rsid w:val="00F035EF"/>
    <w:rsid w:val="00F1104A"/>
    <w:rsid w:val="00F13044"/>
    <w:rsid w:val="00F20026"/>
    <w:rsid w:val="00F302BA"/>
    <w:rsid w:val="00F452F8"/>
    <w:rsid w:val="00F539E6"/>
    <w:rsid w:val="00F54101"/>
    <w:rsid w:val="00F54F2B"/>
    <w:rsid w:val="00F556AA"/>
    <w:rsid w:val="00F56391"/>
    <w:rsid w:val="00F609BC"/>
    <w:rsid w:val="00F6709A"/>
    <w:rsid w:val="00F700AC"/>
    <w:rsid w:val="00F80A90"/>
    <w:rsid w:val="00FB0F64"/>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paragraph" w:styleId="KeinLeerraum">
    <w:name w:val="No Spacing"/>
    <w:uiPriority w:val="1"/>
    <w:qFormat/>
    <w:rsid w:val="0056163E"/>
    <w:rPr>
      <w:rFonts w:eastAsiaTheme="minorHAnsi"/>
      <w:sz w:val="22"/>
      <w:szCs w:val="22"/>
      <w:lang w:eastAsia="en-US"/>
    </w:rPr>
  </w:style>
  <w:style w:type="character" w:styleId="Fett">
    <w:name w:val="Strong"/>
    <w:basedOn w:val="Absatz-Standardschriftart"/>
    <w:uiPriority w:val="22"/>
    <w:qFormat/>
    <w:rsid w:val="005616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tz-Connect.com/konfigurator" TargetMode="Externa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mailto:marketing@metz-connect.com"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metz-connect.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1501</Words>
  <Characters>9457</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10937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5</cp:revision>
  <cp:lastPrinted>2023-08-25T12:28:00Z</cp:lastPrinted>
  <dcterms:created xsi:type="dcterms:W3CDTF">2023-09-25T06:09:00Z</dcterms:created>
  <dcterms:modified xsi:type="dcterms:W3CDTF">2024-08-01T11:09:00Z</dcterms:modified>
</cp:coreProperties>
</file>